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6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1068"/>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1121"/>
        <w:tabs>
          <w:tab w:val="right" w:pos="8720" w:leader="dot"/>
        </w:tabs>
        <w:rPr>
          <w:rFonts w:hint="eastAsia"/>
        </w:rPr>
      </w:pPr>
      <w:r>
        <w:rPr>
          <w:rFonts w:hint="eastAsia"/>
        </w:rPr>
      </w:r>
      <w:r/>
    </w:p>
    <w:p>
      <w:pPr>
        <w:pStyle w:val="1068"/>
        <w:ind w:firstLine="1606"/>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1068"/>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新坝镇新政路（省扬中专段）道路建设工程</w:t>
      </w:r>
      <w:r>
        <w:rPr>
          <w:rFonts w:hint="eastAsia" w:ascii="Arial" w:hAnsi="Arial" w:eastAsia="宋体"/>
          <w:b/>
          <w:bCs/>
          <w:sz w:val="32"/>
          <w:szCs w:val="24"/>
          <w:lang w:eastAsia="zh-CN"/>
        </w:rPr>
      </w:r>
      <w:r/>
    </w:p>
    <w:p>
      <w:pPr>
        <w:pStyle w:val="1068"/>
        <w:ind w:firstLine="1285"/>
        <w:jc w:val="both"/>
        <w:spacing w:before="120" w:after="120" w:line="360" w:lineRule="auto"/>
        <w:rPr>
          <w:rFonts w:hint="eastAsia" w:ascii="Arial" w:hAnsi="Arial" w:eastAsia="宋体"/>
          <w:b/>
          <w:bCs/>
          <w:color w:val="000000"/>
          <w:sz w:val="32"/>
          <w:szCs w:val="24"/>
          <w:u w:val="single"/>
          <w:lang w:val="en-US" w:eastAsia="zh-CN"/>
        </w:rPr>
      </w:pPr>
      <w:r>
        <w:rPr>
          <w:rFonts w:hint="eastAsia" w:ascii="Arial" w:hAnsi="Arial"/>
          <w:b/>
          <w:bCs/>
          <w:sz w:val="32"/>
          <w:szCs w:val="24"/>
        </w:rPr>
        <w:t xml:space="preserve">项目编</w:t>
      </w:r>
      <w:r>
        <w:rPr>
          <w:rFonts w:hint="eastAsia" w:ascii="Arial" w:hAnsi="Arial"/>
          <w:b/>
          <w:bCs/>
          <w:color w:val="000000"/>
          <w:sz w:val="32"/>
          <w:szCs w:val="24"/>
        </w:rPr>
        <w:t xml:space="preserve">号：</w:t>
      </w:r>
      <w:r>
        <w:rPr>
          <w:rFonts w:hint="eastAsia" w:ascii="Arial" w:hAnsi="Arial"/>
          <w:b/>
          <w:bCs/>
          <w:color w:val="000000"/>
          <w:sz w:val="32"/>
          <w:szCs w:val="24"/>
          <w:lang w:eastAsia="zh-CN"/>
        </w:rPr>
        <w:t xml:space="preserve">JSZC-321182-HXGL-C2026-00</w:t>
      </w:r>
      <w:r>
        <w:rPr>
          <w:rFonts w:hint="eastAsia" w:ascii="Arial" w:hAnsi="Arial"/>
          <w:b/>
          <w:bCs/>
          <w:color w:val="000000"/>
          <w:sz w:val="32"/>
          <w:szCs w:val="24"/>
          <w:lang w:val="en-US" w:eastAsia="zh-CN"/>
        </w:rPr>
        <w:t xml:space="preserve">39</w:t>
      </w:r>
      <w:r>
        <w:rPr>
          <w:rFonts w:hint="eastAsia" w:ascii="Arial" w:hAnsi="Arial"/>
          <w:b/>
          <w:bCs/>
          <w:color w:val="000000"/>
          <w:sz w:val="32"/>
          <w:szCs w:val="24"/>
          <w:lang w:val="en-US" w:eastAsia="zh-CN"/>
        </w:rPr>
        <w:t xml:space="preserve"> </w:t>
      </w:r>
      <w:r>
        <w:rPr>
          <w:rFonts w:hint="eastAsia" w:ascii="Arial" w:hAnsi="Arial" w:eastAsia="宋体"/>
          <w:b/>
          <w:bCs/>
          <w:color w:val="000000"/>
          <w:sz w:val="32"/>
          <w:szCs w:val="24"/>
          <w:u w:val="single"/>
          <w:lang w:val="en-US" w:eastAsia="zh-CN"/>
        </w:rPr>
      </w:r>
      <w:r/>
    </w:p>
    <w:p>
      <w:pPr>
        <w:pStyle w:val="1068"/>
        <w:jc w:val="center"/>
        <w:spacing w:before="120" w:after="120" w:line="360" w:lineRule="auto"/>
        <w:rPr>
          <w:rFonts w:hint="eastAsia"/>
          <w:b/>
          <w:color w:val="000000"/>
          <w:sz w:val="30"/>
          <w:szCs w:val="30"/>
        </w:rPr>
      </w:pPr>
      <w:r>
        <w:rPr>
          <w:rFonts w:hint="eastAsia" w:ascii="Arial" w:hAnsi="Arial"/>
          <w:b/>
          <w:bCs/>
          <w:color w:val="000000"/>
          <w:sz w:val="32"/>
          <w:szCs w:val="24"/>
        </w:rPr>
        <w:t xml:space="preserve">（全流程电子化，适用苏采云系统）</w:t>
      </w:r>
      <w:r>
        <w:rPr>
          <w:rFonts w:hint="eastAsia"/>
          <w:b/>
          <w:color w:val="000000"/>
          <w:sz w:val="30"/>
          <w:szCs w:val="30"/>
        </w:rPr>
      </w:r>
      <w:r/>
    </w:p>
    <w:p>
      <w:pPr>
        <w:pStyle w:val="10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8"/>
        <w:jc w:val="left"/>
        <w:spacing w:line="360" w:lineRule="auto"/>
        <w:rPr>
          <w:rFonts w:hint="eastAsia" w:ascii="宋体" w:hAnsi="宋体"/>
          <w:sz w:val="24"/>
          <w:szCs w:val="24"/>
        </w:rPr>
      </w:pPr>
      <w:r>
        <w:rPr>
          <w:rFonts w:hint="eastAsia" w:ascii="宋体" w:hAnsi="宋体"/>
          <w:sz w:val="24"/>
          <w:szCs w:val="24"/>
        </w:rPr>
      </w:r>
      <w:r/>
    </w:p>
    <w:p>
      <w:pPr>
        <w:pStyle w:val="1068"/>
        <w:jc w:val="left"/>
        <w:spacing w:line="360" w:lineRule="auto"/>
        <w:rPr>
          <w:rFonts w:hint="eastAsia" w:ascii="宋体" w:hAnsi="宋体"/>
          <w:sz w:val="24"/>
          <w:szCs w:val="24"/>
        </w:rPr>
      </w:pPr>
      <w:r>
        <w:rPr>
          <w:rFonts w:hint="eastAsia" w:ascii="宋体" w:hAnsi="宋体"/>
          <w:sz w:val="24"/>
          <w:szCs w:val="24"/>
        </w:rPr>
      </w:r>
      <w:r/>
    </w:p>
    <w:p>
      <w:pPr>
        <w:pStyle w:val="1068"/>
        <w:jc w:val="left"/>
        <w:spacing w:line="360" w:lineRule="auto"/>
        <w:rPr>
          <w:rFonts w:hint="eastAsia" w:ascii="宋体" w:hAnsi="宋体"/>
          <w:sz w:val="24"/>
          <w:szCs w:val="24"/>
        </w:rPr>
      </w:pPr>
      <w:r>
        <w:rPr>
          <w:rFonts w:hint="eastAsia" w:ascii="宋体" w:hAnsi="宋体"/>
          <w:sz w:val="24"/>
          <w:szCs w:val="24"/>
        </w:rPr>
      </w:r>
      <w:r/>
    </w:p>
    <w:p>
      <w:pPr>
        <w:pStyle w:val="1068"/>
        <w:jc w:val="left"/>
        <w:spacing w:line="360" w:lineRule="auto"/>
        <w:rPr>
          <w:rFonts w:hint="eastAsia" w:ascii="宋体" w:hAnsi="宋体"/>
          <w:sz w:val="24"/>
          <w:szCs w:val="24"/>
        </w:rPr>
      </w:pPr>
      <w:r>
        <w:rPr>
          <w:rFonts w:hint="eastAsia" w:ascii="宋体" w:hAnsi="宋体"/>
          <w:sz w:val="24"/>
          <w:szCs w:val="24"/>
        </w:rPr>
      </w:r>
      <w:r/>
    </w:p>
    <w:p>
      <w:pPr>
        <w:pStyle w:val="1121"/>
        <w:tabs>
          <w:tab w:val="right" w:pos="8720" w:leader="dot"/>
        </w:tabs>
        <w:rPr>
          <w:rFonts w:hint="eastAsia"/>
        </w:rPr>
      </w:pPr>
      <w:r>
        <w:rPr>
          <w:rFonts w:hint="eastAsia"/>
        </w:rPr>
      </w:r>
      <w:r/>
    </w:p>
    <w:p>
      <w:pPr>
        <w:pStyle w:val="1068"/>
        <w:jc w:val="center"/>
        <w:spacing w:before="120" w:after="120" w:line="360" w:lineRule="auto"/>
        <w:rPr>
          <w:rFonts w:hint="eastAsia" w:ascii="Arial" w:hAnsi="Arial"/>
          <w:b/>
          <w:bCs/>
          <w:sz w:val="32"/>
          <w:szCs w:val="24"/>
        </w:rPr>
      </w:pPr>
      <w:r>
        <w:rPr>
          <w:rFonts w:hint="eastAsia" w:ascii="Arial" w:hAnsi="Arial"/>
          <w:b/>
          <w:bCs/>
          <w:sz w:val="32"/>
          <w:szCs w:val="24"/>
        </w:rPr>
        <w:t xml:space="preserve">采购代理机构：江苏省华厦工程项目管理有限公司</w:t>
      </w:r>
      <w:r>
        <w:rPr>
          <w:rFonts w:ascii="Arial" w:hAnsi="Arial"/>
          <w:b/>
          <w:bCs/>
          <w:sz w:val="32"/>
          <w:szCs w:val="24"/>
        </w:rPr>
        <w:t xml:space="preserve"> </w:t>
      </w:r>
      <w:r>
        <w:rPr>
          <w:rFonts w:hint="eastAsia" w:ascii="Arial" w:hAnsi="Arial"/>
          <w:b/>
          <w:bCs/>
          <w:sz w:val="32"/>
          <w:szCs w:val="24"/>
        </w:rPr>
      </w:r>
      <w:r/>
    </w:p>
    <w:p>
      <w:pPr>
        <w:pStyle w:val="1068"/>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8</w:t>
      </w:r>
      <w:r>
        <w:rPr>
          <w:rFonts w:hint="eastAsia" w:ascii="Arial" w:hAnsi="Arial"/>
          <w:b/>
          <w:bCs/>
          <w:sz w:val="32"/>
          <w:szCs w:val="24"/>
        </w:rPr>
        <w:t xml:space="preserve">月</w:t>
      </w:r>
      <w:r>
        <w:rPr>
          <w:rFonts w:hint="eastAsia" w:ascii="Arial" w:hAnsi="Arial"/>
          <w:b/>
          <w:bCs/>
          <w:sz w:val="32"/>
          <w:szCs w:val="24"/>
          <w:lang w:val="en-US" w:eastAsia="zh-CN"/>
        </w:rPr>
        <w:t xml:space="preserve">05</w:t>
      </w:r>
      <w:r>
        <w:rPr>
          <w:rFonts w:hint="eastAsia" w:ascii="Arial" w:hAnsi="Arial"/>
          <w:b/>
          <w:bCs/>
          <w:sz w:val="32"/>
          <w:szCs w:val="24"/>
        </w:rPr>
        <w:t xml:space="preserve">日</w:t>
      </w:r>
      <w:r>
        <w:rPr>
          <w:rFonts w:hint="eastAsia" w:ascii="Arial" w:hAnsi="Arial"/>
          <w:b/>
          <w:bCs/>
          <w:sz w:val="32"/>
          <w:szCs w:val="24"/>
        </w:rPr>
      </w:r>
      <w:r/>
    </w:p>
    <w:p>
      <w:pPr>
        <w:pStyle w:val="106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1068"/>
        <w:jc w:val="center"/>
        <w:spacing w:before="120" w:after="120" w:line="360" w:lineRule="auto"/>
        <w:rPr>
          <w:rFonts w:hint="eastAsia" w:ascii="Arial" w:hAnsi="Arial"/>
          <w:sz w:val="24"/>
          <w:szCs w:val="24"/>
        </w:rPr>
      </w:pPr>
      <w:r>
        <w:rPr>
          <w:rFonts w:hint="eastAsia" w:ascii="Arial" w:hAnsi="Arial"/>
          <w:sz w:val="24"/>
          <w:szCs w:val="24"/>
        </w:rPr>
      </w:r>
      <w:r/>
    </w:p>
    <w:p>
      <w:pPr>
        <w:pStyle w:val="1068"/>
        <w:jc w:val="center"/>
        <w:spacing w:before="120" w:after="120" w:line="360" w:lineRule="auto"/>
        <w:rPr>
          <w:rFonts w:hint="eastAsia" w:ascii="Arial" w:hAnsi="Arial"/>
          <w:sz w:val="24"/>
          <w:szCs w:val="24"/>
        </w:rPr>
      </w:pPr>
      <w:r>
        <w:rPr>
          <w:rFonts w:hint="eastAsia" w:ascii="Arial" w:hAnsi="Arial"/>
          <w:sz w:val="24"/>
          <w:szCs w:val="24"/>
        </w:rPr>
      </w:r>
      <w:r/>
    </w:p>
    <w:p>
      <w:pPr>
        <w:pStyle w:val="1068"/>
        <w:jc w:val="center"/>
        <w:spacing w:before="120" w:after="120" w:line="360" w:lineRule="auto"/>
        <w:rPr>
          <w:rFonts w:hint="eastAsia" w:ascii="Arial" w:hAnsi="Arial"/>
          <w:sz w:val="24"/>
          <w:szCs w:val="24"/>
        </w:rPr>
      </w:pPr>
      <w:r>
        <w:rPr>
          <w:rFonts w:hint="eastAsia" w:ascii="Arial" w:hAnsi="Arial"/>
          <w:sz w:val="24"/>
          <w:szCs w:val="24"/>
        </w:rPr>
      </w:r>
      <w:r/>
    </w:p>
    <w:p>
      <w:pPr>
        <w:pStyle w:val="1121"/>
        <w:tabs>
          <w:tab w:val="right" w:pos="8720" w:leader="dot"/>
        </w:tabs>
        <w:rPr>
          <w:rFonts w:hint="eastAsia" w:ascii="Arial" w:hAnsi="Arial"/>
        </w:rPr>
      </w:pPr>
      <w:r>
        <w:rPr>
          <w:rFonts w:hint="eastAsia" w:ascii="Arial" w:hAnsi="Arial"/>
        </w:rPr>
      </w:r>
      <w:r/>
    </w:p>
    <w:p>
      <w:pPr>
        <w:pStyle w:val="1068"/>
        <w:rPr>
          <w:rFonts w:hint="eastAsia"/>
        </w:rPr>
      </w:pPr>
      <w:r>
        <w:rPr>
          <w:rFonts w:hint="eastAsia"/>
        </w:rPr>
      </w:r>
      <w:r/>
    </w:p>
    <w:p>
      <w:pPr>
        <w:pStyle w:val="1121"/>
        <w:tabs>
          <w:tab w:val="right" w:pos="8720" w:leader="dot"/>
        </w:tabs>
        <w:rPr>
          <w:rFonts w:hint="eastAsia"/>
        </w:rPr>
      </w:pPr>
      <w:r>
        <w:rPr>
          <w:rFonts w:hint="eastAsia"/>
        </w:rPr>
      </w:r>
      <w:r/>
    </w:p>
    <w:p>
      <w:pPr>
        <w:pStyle w:val="1068"/>
        <w:jc w:val="center"/>
        <w:spacing w:line="480" w:lineRule="auto"/>
        <w:rPr>
          <w:rFonts w:hint="eastAsia" w:ascii="黑体" w:hAnsi="Arial" w:eastAsia="黑体"/>
          <w:szCs w:val="21"/>
        </w:rPr>
        <w:outlineLvl w:val="0"/>
      </w:pPr>
      <w:r/>
      <w:bookmarkStart w:id="0" w:name="_Toc1087"/>
      <w:r/>
      <w:bookmarkStart w:id="1" w:name="_Toc120614210"/>
      <w:r/>
      <w:bookmarkStart w:id="2" w:name="_Toc479757206"/>
      <w:r/>
      <w:bookmarkStart w:id="3" w:name="_Toc20823272"/>
      <w:r/>
      <w:bookmarkStart w:id="4" w:name="_Toc513029200"/>
      <w:r/>
      <w:bookmarkStart w:id="5" w:name="_Toc523127445"/>
      <w:r/>
      <w:bookmarkStart w:id="6" w:name="_Toc16938516"/>
      <w:r>
        <w:rPr>
          <w:rFonts w:hint="eastAsia" w:ascii="黑体" w:hAnsi="Arial" w:eastAsia="黑体"/>
          <w:b/>
          <w:sz w:val="32"/>
          <w:szCs w:val="32"/>
        </w:rPr>
        <w:t xml:space="preserve">目录</w:t>
      </w:r>
      <w:bookmarkEnd w:id="0"/>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r>
        <w:rPr>
          <w:rFonts w:hint="eastAsia" w:ascii="黑体" w:hAnsi="Arial" w:eastAsia="黑体"/>
          <w:szCs w:val="21"/>
        </w:rPr>
      </w:r>
      <w:r/>
    </w:p>
    <w:p>
      <w:pPr>
        <w:pStyle w:val="1121"/>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_Toc20081 </w:instrText>
      </w:r>
      <w:r>
        <w:rPr>
          <w:rFonts w:hint="eastAsia" w:ascii="黑体" w:hAnsi="Arial" w:eastAsia="黑体"/>
          <w:szCs w:val="21"/>
        </w:rPr>
        <w:fldChar w:fldCharType="separate"/>
      </w:r>
      <w:r>
        <w:rPr>
          <w:rFonts w:hint="eastAsia"/>
        </w:rPr>
        <w:t xml:space="preserve">第一章 磋商邀请</w:t>
      </w:r>
      <w:r>
        <w:tab/>
      </w:r>
      <w:r>
        <w:fldChar w:fldCharType="begin"/>
      </w:r>
      <w:r>
        <w:instrText xml:space="preserve"> PAGEREF _Toc20081 </w:instrText>
      </w:r>
      <w:r>
        <w:fldChar w:fldCharType="separate"/>
      </w:r>
      <w:r>
        <w:t xml:space="preserve">1</w:t>
      </w:r>
      <w:r>
        <w:fldChar w:fldCharType="end"/>
      </w:r>
      <w:r>
        <w:rPr>
          <w:rFonts w:hint="eastAsia" w:ascii="黑体" w:hAnsi="Arial" w:eastAsia="黑体"/>
          <w:szCs w:val="21"/>
        </w:rPr>
        <w:fldChar w:fldCharType="end"/>
      </w:r>
      <w:r/>
    </w:p>
    <w:p>
      <w:pPr>
        <w:pStyle w:val="1121"/>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_Toc10954 </w:instrText>
      </w:r>
      <w:r>
        <w:rPr>
          <w:rFonts w:hint="eastAsia" w:ascii="黑体" w:hAnsi="Arial" w:eastAsia="黑体"/>
          <w:szCs w:val="21"/>
        </w:rPr>
        <w:fldChar w:fldCharType="separate"/>
      </w:r>
      <w:r>
        <w:rPr>
          <w:rFonts w:hint="eastAsia" w:hAnsi="Times New Roman"/>
          <w:lang w:val="en-US" w:eastAsia="zh-CN"/>
        </w:rPr>
        <w:t xml:space="preserve">第二章 </w:t>
      </w:r>
      <w:r>
        <w:rPr>
          <w:rFonts w:hint="eastAsia" w:hAnsi="Times New Roman"/>
        </w:rPr>
        <w:t xml:space="preserve">供</w:t>
      </w:r>
      <w:r>
        <w:rPr>
          <w:rFonts w:hint="eastAsia"/>
        </w:rPr>
        <w:t xml:space="preserve">应商须知</w:t>
      </w:r>
      <w:r>
        <w:tab/>
      </w:r>
      <w:r>
        <w:fldChar w:fldCharType="begin"/>
      </w:r>
      <w:r>
        <w:instrText xml:space="preserve"> PAGEREF _Toc10954 </w:instrText>
      </w:r>
      <w:r>
        <w:fldChar w:fldCharType="separate"/>
      </w:r>
      <w:r>
        <w:t xml:space="preserve">6</w:t>
      </w:r>
      <w:r>
        <w:fldChar w:fldCharType="end"/>
      </w:r>
      <w:r>
        <w:rPr>
          <w:rFonts w:hint="eastAsia" w:ascii="黑体" w:hAnsi="Arial" w:eastAsia="黑体"/>
          <w:szCs w:val="21"/>
        </w:rPr>
        <w:fldChar w:fldCharType="end"/>
      </w:r>
      <w:r/>
    </w:p>
    <w:p>
      <w:pPr>
        <w:pStyle w:val="1121"/>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_Toc11428 </w:instrText>
      </w:r>
      <w:r>
        <w:rPr>
          <w:rFonts w:hint="eastAsia" w:ascii="黑体" w:hAnsi="Arial" w:eastAsia="黑体"/>
          <w:szCs w:val="21"/>
        </w:rPr>
        <w:fldChar w:fldCharType="separate"/>
      </w:r>
      <w:r>
        <w:rPr>
          <w:rFonts w:hint="eastAsia"/>
          <w:lang w:val="en-US" w:eastAsia="zh-CN"/>
        </w:rPr>
        <w:t xml:space="preserve">第三章 </w:t>
      </w:r>
      <w:r>
        <w:rPr>
          <w:rFonts w:hint="eastAsia"/>
        </w:rPr>
        <w:t xml:space="preserve">合同文本</w:t>
      </w:r>
      <w:r>
        <w:tab/>
      </w:r>
      <w:r>
        <w:fldChar w:fldCharType="begin"/>
      </w:r>
      <w:r>
        <w:instrText xml:space="preserve"> PAGEREF _Toc11428 </w:instrText>
      </w:r>
      <w:r>
        <w:fldChar w:fldCharType="separate"/>
      </w:r>
      <w:r>
        <w:t xml:space="preserve">21</w:t>
      </w:r>
      <w:r>
        <w:fldChar w:fldCharType="end"/>
      </w:r>
      <w:r>
        <w:rPr>
          <w:rFonts w:hint="eastAsia" w:ascii="黑体" w:hAnsi="Arial" w:eastAsia="黑体"/>
          <w:szCs w:val="21"/>
        </w:rPr>
        <w:fldChar w:fldCharType="end"/>
      </w:r>
      <w:r/>
    </w:p>
    <w:p>
      <w:pPr>
        <w:pStyle w:val="1121"/>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_Toc19285 </w:instrText>
      </w:r>
      <w:r>
        <w:rPr>
          <w:rFonts w:hint="eastAsia" w:ascii="黑体" w:hAnsi="Arial" w:eastAsia="黑体"/>
          <w:szCs w:val="21"/>
        </w:rPr>
        <w:fldChar w:fldCharType="separate"/>
      </w:r>
      <w:r>
        <w:rPr>
          <w:rFonts w:hint="eastAsia"/>
          <w:lang w:val="en-US" w:eastAsia="zh-CN"/>
        </w:rPr>
        <w:t xml:space="preserve">第四章 </w:t>
      </w:r>
      <w:r>
        <w:rPr>
          <w:rFonts w:hint="eastAsia"/>
        </w:rPr>
        <w:t xml:space="preserve">采购需求</w:t>
      </w:r>
      <w:r>
        <w:tab/>
      </w:r>
      <w:r>
        <w:fldChar w:fldCharType="begin"/>
      </w:r>
      <w:r>
        <w:instrText xml:space="preserve"> PAGEREF _Toc19285 </w:instrText>
      </w:r>
      <w:r>
        <w:fldChar w:fldCharType="separate"/>
      </w:r>
      <w:r>
        <w:t xml:space="preserve">33</w:t>
      </w:r>
      <w:r>
        <w:fldChar w:fldCharType="end"/>
      </w:r>
      <w:r>
        <w:rPr>
          <w:rFonts w:hint="eastAsia" w:ascii="黑体" w:hAnsi="Arial" w:eastAsia="黑体"/>
          <w:szCs w:val="21"/>
        </w:rPr>
        <w:fldChar w:fldCharType="end"/>
      </w:r>
      <w:r/>
    </w:p>
    <w:p>
      <w:pPr>
        <w:pStyle w:val="1121"/>
        <w:tabs>
          <w:tab w:val="right" w:pos="8953" w:leader="dot"/>
        </w:tabs>
        <w:rPr>
          <w:rFonts w:hint="eastAsia" w:eastAsia="黑体"/>
          <w:lang w:val="en-US" w:eastAsia="zh-CN"/>
        </w:rPr>
      </w:pPr>
      <w:r>
        <w:rPr>
          <w:rFonts w:hint="eastAsia" w:ascii="黑体" w:hAnsi="Arial" w:eastAsia="黑体"/>
          <w:szCs w:val="21"/>
        </w:rPr>
        <w:fldChar w:fldCharType="begin"/>
      </w:r>
      <w:r>
        <w:rPr>
          <w:rFonts w:hint="eastAsia" w:ascii="黑体" w:hAnsi="Arial" w:eastAsia="黑体"/>
          <w:szCs w:val="21"/>
        </w:rPr>
        <w:instrText xml:space="preserve"> HYPERLINK \l _Toc1971 </w:instrText>
      </w:r>
      <w:r>
        <w:rPr>
          <w:rFonts w:hint="eastAsia" w:ascii="黑体" w:hAnsi="Arial" w:eastAsia="黑体"/>
          <w:szCs w:val="21"/>
        </w:rPr>
        <w:fldChar w:fldCharType="separate"/>
      </w:r>
      <w:r>
        <w:rPr>
          <w:rFonts w:hint="eastAsia"/>
          <w:lang w:val="en-US" w:eastAsia="zh-CN"/>
        </w:rPr>
        <w:t xml:space="preserve">第五章 </w:t>
      </w:r>
      <w:r>
        <w:rPr>
          <w:rFonts w:hint="eastAsia"/>
        </w:rPr>
        <w:t xml:space="preserve">评审方法与评审标准</w:t>
      </w:r>
      <w:r>
        <w:tab/>
      </w:r>
      <w:r>
        <w:fldChar w:fldCharType="begin"/>
      </w:r>
      <w:r>
        <w:instrText xml:space="preserve"> PAGEREF _Toc1971 </w:instrText>
      </w:r>
      <w:r>
        <w:fldChar w:fldCharType="separate"/>
      </w:r>
      <w:r>
        <w:t xml:space="preserve">3</w:t>
      </w:r>
      <w:r>
        <w:rPr>
          <w:rFonts w:hint="eastAsia"/>
          <w:lang w:val="en-US" w:eastAsia="zh-CN"/>
        </w:rPr>
        <w:t xml:space="preserve">7</w:t>
      </w:r>
      <w:r>
        <w:fldChar w:fldCharType="end"/>
      </w:r>
      <w:r>
        <w:rPr>
          <w:rFonts w:hint="eastAsia" w:ascii="黑体" w:hAnsi="Arial" w:eastAsia="黑体"/>
          <w:szCs w:val="21"/>
        </w:rPr>
        <w:fldChar w:fldCharType="end"/>
      </w:r>
      <w:r>
        <w:rPr>
          <w:rFonts w:hint="eastAsia" w:eastAsia="黑体"/>
          <w:lang w:val="en-US" w:eastAsia="zh-CN"/>
        </w:rPr>
      </w:r>
      <w:r/>
    </w:p>
    <w:p>
      <w:pPr>
        <w:pStyle w:val="1121"/>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_Toc14775 </w:instrText>
      </w:r>
      <w:r>
        <w:rPr>
          <w:rFonts w:hint="eastAsia" w:ascii="黑体" w:hAnsi="Arial" w:eastAsia="黑体"/>
          <w:szCs w:val="21"/>
        </w:rPr>
        <w:fldChar w:fldCharType="separate"/>
      </w:r>
      <w:r>
        <w:rPr>
          <w:rFonts w:hint="eastAsia"/>
        </w:rPr>
        <w:t xml:space="preserve">第六章 响应文件格式</w:t>
      </w:r>
      <w:r>
        <w:tab/>
      </w:r>
      <w:r>
        <w:fldChar w:fldCharType="begin"/>
      </w:r>
      <w:r>
        <w:instrText xml:space="preserve"> PAGEREF _Toc14775 </w:instrText>
      </w:r>
      <w:r>
        <w:fldChar w:fldCharType="separate"/>
      </w:r>
      <w:r>
        <w:t xml:space="preserve">3</w:t>
      </w:r>
      <w:r>
        <w:rPr>
          <w:rFonts w:hint="eastAsia"/>
          <w:lang w:val="en-US" w:eastAsia="zh-CN"/>
        </w:rPr>
        <w:t xml:space="preserve">9</w:t>
      </w:r>
      <w:r>
        <w:fldChar w:fldCharType="end"/>
      </w:r>
      <w:r>
        <w:rPr>
          <w:rFonts w:hint="eastAsia" w:ascii="黑体" w:hAnsi="Arial" w:eastAsia="黑体"/>
          <w:szCs w:val="21"/>
        </w:rPr>
        <w:fldChar w:fldCharType="end"/>
      </w:r>
      <w:r/>
    </w:p>
    <w:p>
      <w:pPr>
        <w:pStyle w:val="1121"/>
        <w:jc w:val="center"/>
        <w:spacing w:line="480" w:lineRule="auto"/>
        <w:tabs>
          <w:tab w:val="right" w:pos="8953" w:leader="dot"/>
        </w:tabs>
        <w:rPr>
          <w:rFonts w:hint="eastAsia" w:ascii="黑体" w:hAnsi="Arial" w:eastAsia="黑体"/>
          <w:b/>
          <w:sz w:val="44"/>
          <w:szCs w:val="21"/>
        </w:rPr>
        <w:outlineLvl w:val="0"/>
      </w:pPr>
      <w:r>
        <w:rPr>
          <w:rFonts w:hint="eastAsia" w:ascii="黑体" w:hAnsi="Arial" w:eastAsia="黑体"/>
          <w:szCs w:val="21"/>
        </w:rPr>
        <w:fldChar w:fldCharType="end"/>
      </w:r>
      <w:r>
        <w:rPr>
          <w:rFonts w:hint="eastAsia" w:ascii="黑体" w:hAnsi="Arial" w:eastAsia="黑体"/>
          <w:b/>
          <w:sz w:val="44"/>
          <w:szCs w:val="21"/>
        </w:rPr>
      </w:r>
      <w:r/>
    </w:p>
    <w:p>
      <w:pPr>
        <w:pStyle w:val="106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8"/>
        <w:rPr>
          <w:rFonts w:hint="eastAsia"/>
          <w:szCs w:val="21"/>
        </w:rPr>
      </w:pPr>
      <w:r>
        <w:rPr>
          <w:rFonts w:hint="eastAsia"/>
          <w:szCs w:val="21"/>
        </w:rPr>
      </w:r>
      <w:r/>
    </w:p>
    <w:p>
      <w:pPr>
        <w:pStyle w:val="1069"/>
        <w:numPr>
          <w:ilvl w:val="0"/>
          <w:numId w:val="4"/>
        </w:numPr>
        <w:rPr>
          <w:rFonts w:hint="eastAsia"/>
        </w:rPr>
        <w:sectPr>
          <w:footerReference w:type="first" r:id="rId10"/>
          <w:footnotePr/>
          <w:endnotePr/>
          <w:type w:val="nextPage"/>
          <w:pgSz w:w="11910" w:h="16850" w:orient="portrait"/>
          <w:pgMar w:top="1160" w:right="1360" w:bottom="1020" w:left="1500" w:header="720" w:footer="720" w:gutter="0"/>
          <w:cols w:num="1" w:sep="0" w:space="1701" w:equalWidth="1"/>
          <w:docGrid w:linePitch="360"/>
        </w:sectPr>
      </w:pPr>
      <w:r>
        <w:rPr>
          <w:rFonts w:hint="eastAsia"/>
        </w:rPr>
      </w:r>
      <w:r/>
    </w:p>
    <w:p>
      <w:pPr>
        <w:pStyle w:val="1069"/>
        <w:numPr>
          <w:ilvl w:val="0"/>
          <w:numId w:val="4"/>
        </w:numPr>
        <w:rPr>
          <w:rFonts w:hint="eastAsia"/>
        </w:rPr>
      </w:pPr>
      <w:r>
        <w:rPr>
          <w:rFonts w:hint="eastAsia"/>
        </w:rPr>
        <w:t xml:space="preserve"> </w:t>
      </w:r>
      <w:bookmarkEnd w:id="1"/>
      <w:r/>
      <w:bookmarkStart w:id="7" w:name="_Toc30530"/>
      <w:r/>
      <w:bookmarkStart w:id="8" w:name="_Toc20081"/>
      <w:r>
        <w:rPr>
          <w:rFonts w:hint="eastAsia"/>
        </w:rPr>
        <w:t xml:space="preserve">磋商邀请</w:t>
      </w:r>
      <w:bookmarkEnd w:id="7"/>
      <w:r/>
      <w:bookmarkEnd w:id="8"/>
      <w:r>
        <w:rPr>
          <w:rFonts w:hint="eastAsia"/>
        </w:rPr>
      </w:r>
      <w:r/>
    </w:p>
    <w:p>
      <w:pPr>
        <w:pStyle w:val="1068"/>
        <w:ind w:firstLine="480"/>
        <w:jc w:val="left"/>
        <w:spacing w:before="120" w:after="120" w:line="360" w:lineRule="auto"/>
        <w:rPr>
          <w:rFonts w:ascii="宋体" w:hAnsi="宋体"/>
          <w:color w:val="000000"/>
          <w:sz w:val="24"/>
          <w:szCs w:val="24"/>
          <w:highlight w:val="none"/>
        </w:rPr>
      </w:pPr>
      <w:r>
        <w:rPr>
          <w:rFonts w:hint="eastAsia" w:ascii="宋体" w:hAnsi="宋体"/>
          <w:sz w:val="24"/>
          <w:szCs w:val="24"/>
        </w:rPr>
        <w:t xml:space="preserve">      受</w:t>
      </w:r>
      <w:r>
        <w:rPr>
          <w:rFonts w:hint="eastAsia" w:ascii="宋体" w:hAnsi="宋体" w:eastAsia="宋体" w:cs="Times New Roman"/>
          <w:color w:val="7030a0"/>
          <w:sz w:val="24"/>
          <w:szCs w:val="24"/>
        </w:rPr>
        <w:t xml:space="preserve">[</w:t>
      </w:r>
      <w:r>
        <w:rPr>
          <w:rFonts w:hint="eastAsia" w:ascii="宋体" w:hAnsi="宋体"/>
          <w:b/>
          <w:bCs/>
          <w:sz w:val="24"/>
          <w:szCs w:val="24"/>
          <w:lang w:eastAsia="zh-CN"/>
        </w:rPr>
        <w:t xml:space="preserve">扬中市新坝镇人民政府</w:t>
      </w:r>
      <w:r>
        <w:rPr>
          <w:rFonts w:hint="eastAsia" w:ascii="宋体" w:hAnsi="宋体" w:eastAsia="宋体" w:cs="Times New Roman"/>
          <w:color w:val="7030a0"/>
          <w:sz w:val="24"/>
          <w:szCs w:val="24"/>
        </w:rPr>
        <w:t xml:space="preserve">]</w:t>
      </w:r>
      <w:r>
        <w:rPr>
          <w:rFonts w:hint="eastAsia" w:ascii="宋体" w:hAnsi="宋体"/>
          <w:sz w:val="24"/>
          <w:szCs w:val="24"/>
        </w:rPr>
        <w:t xml:space="preserve">的委托，就</w:t>
      </w:r>
      <w:r>
        <w:rPr>
          <w:rFonts w:hint="eastAsia" w:ascii="宋体" w:hAnsi="宋体"/>
          <w:sz w:val="24"/>
          <w:szCs w:val="24"/>
          <w:lang w:eastAsia="zh-CN"/>
        </w:rPr>
        <w:t xml:space="preserve">[</w:t>
      </w:r>
      <w:r>
        <w:rPr>
          <w:rFonts w:hint="eastAsia" w:ascii="宋体" w:hAnsi="宋体"/>
          <w:b/>
          <w:bCs/>
          <w:sz w:val="24"/>
          <w:szCs w:val="24"/>
          <w:lang w:eastAsia="zh-CN"/>
        </w:rPr>
        <w:t xml:space="preserve">新坝镇新政路（省扬中专段）道路建设工</w:t>
      </w:r>
      <w:r>
        <w:rPr>
          <w:rFonts w:hint="eastAsia" w:ascii="宋体" w:hAnsi="宋体"/>
          <w:b/>
          <w:bCs/>
          <w:color w:val="000000"/>
          <w:sz w:val="24"/>
          <w:szCs w:val="24"/>
          <w:highlight w:val="none"/>
          <w:lang w:eastAsia="zh-CN"/>
        </w:rPr>
        <w:t xml:space="preserve">程</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JSZC-321182-HXGL-C2026-0039</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1068"/>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068"/>
        <w:ind w:firstLine="482"/>
        <w:spacing w:line="440" w:lineRule="exact"/>
        <w:rPr>
          <w:rFonts w:hint="eastAsia"/>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bCs/>
          <w:color w:val="000000"/>
          <w:sz w:val="24"/>
          <w:szCs w:val="24"/>
          <w:highlight w:val="none"/>
          <w:lang w:eastAsia="zh-CN"/>
        </w:rPr>
        <w:t xml:space="preserve">新坝镇新政路（省扬中专段）道路建设工程</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w:t>
      </w:r>
      <w:r>
        <w:rPr>
          <w:rStyle w:val="1142"/>
          <w:rFonts w:hint="eastAsia" w:ascii="宋体" w:hAnsi="宋体" w:eastAsia="宋体" w:cs="Times New Roman"/>
          <w:b/>
          <w:bCs/>
          <w:color w:val="000000"/>
          <w:sz w:val="24"/>
          <w:szCs w:val="24"/>
          <w:highlight w:val="none"/>
        </w:rPr>
        <w:fldChar w:fldCharType="begin"/>
      </w:r>
      <w:r>
        <w:rPr>
          <w:rStyle w:val="1142"/>
          <w:rFonts w:hint="eastAsia" w:ascii="宋体" w:hAnsi="宋体" w:eastAsia="宋体" w:cs="Times New Roman"/>
          <w:b/>
          <w:bCs/>
          <w:color w:val="000000"/>
          <w:sz w:val="24"/>
          <w:szCs w:val="24"/>
          <w:highlight w:val="none"/>
        </w:rPr>
        <w:instrText xml:space="preserve"> HYPERLINK "http://jszfcg.jscz.gov.cn/jszc/login自行免费下载磋商文件，并于2024年6月" </w:instrText>
      </w:r>
      <w:r>
        <w:rPr>
          <w:rStyle w:val="1142"/>
          <w:rFonts w:hint="eastAsia" w:ascii="宋体" w:hAnsi="宋体" w:eastAsia="宋体" w:cs="Times New Roman"/>
          <w:b/>
          <w:bCs/>
          <w:color w:val="000000"/>
          <w:sz w:val="24"/>
          <w:szCs w:val="24"/>
          <w:highlight w:val="none"/>
        </w:rPr>
        <w:fldChar w:fldCharType="separate"/>
      </w:r>
      <w:r>
        <w:rPr>
          <w:rStyle w:val="1142"/>
          <w:rFonts w:hint="eastAsia" w:ascii="宋体" w:hAnsi="宋体" w:eastAsia="宋体" w:cs="Times New Roman"/>
          <w:b/>
          <w:bCs/>
          <w:color w:val="000000"/>
          <w:sz w:val="24"/>
          <w:szCs w:val="24"/>
          <w:highlight w:val="none"/>
        </w:rPr>
        <w:t xml:space="preserve">http://jszfcg.jscz.gov.cn/jszc/login自行免费下载磋商文件，并于202</w:t>
      </w:r>
      <w:r>
        <w:rPr>
          <w:rStyle w:val="1142"/>
          <w:rFonts w:hint="eastAsia" w:ascii="宋体" w:hAnsi="宋体" w:eastAsia="宋体" w:cs="Times New Roman"/>
          <w:b/>
          <w:bCs/>
          <w:color w:val="000000"/>
          <w:sz w:val="24"/>
          <w:szCs w:val="24"/>
          <w:highlight w:val="none"/>
          <w:lang w:val="en-US" w:eastAsia="zh-CN"/>
        </w:rPr>
        <w:t xml:space="preserve">6</w:t>
      </w:r>
      <w:r>
        <w:rPr>
          <w:rStyle w:val="1142"/>
          <w:rFonts w:hint="eastAsia" w:ascii="宋体" w:hAnsi="宋体" w:eastAsia="宋体" w:cs="Times New Roman"/>
          <w:b/>
          <w:bCs/>
          <w:color w:val="000000"/>
          <w:sz w:val="24"/>
          <w:szCs w:val="24"/>
          <w:highlight w:val="none"/>
        </w:rPr>
        <w:t xml:space="preserve">年</w:t>
      </w:r>
      <w:r>
        <w:rPr>
          <w:rStyle w:val="1142"/>
          <w:rFonts w:hint="eastAsia" w:ascii="宋体" w:hAnsi="宋体" w:eastAsia="宋体" w:cs="Times New Roman"/>
          <w:b/>
          <w:bCs/>
          <w:color w:val="000000"/>
          <w:sz w:val="24"/>
          <w:szCs w:val="24"/>
          <w:highlight w:val="none"/>
          <w:lang w:val="en-US" w:eastAsia="zh-CN"/>
        </w:rPr>
        <w:t xml:space="preserve">08</w:t>
      </w:r>
      <w:r>
        <w:rPr>
          <w:rStyle w:val="1142"/>
          <w:rFonts w:hint="eastAsia" w:ascii="宋体" w:hAnsi="宋体" w:eastAsia="宋体" w:cs="Times New Roman"/>
          <w:b/>
          <w:bCs/>
          <w:color w:val="000000"/>
          <w:sz w:val="24"/>
          <w:szCs w:val="24"/>
          <w:highlight w:val="none"/>
        </w:rPr>
        <w:t xml:space="preserve">月</w:t>
      </w:r>
      <w:r>
        <w:rPr>
          <w:rStyle w:val="1142"/>
          <w:rFonts w:hint="eastAsia" w:ascii="宋体" w:hAnsi="宋体" w:eastAsia="宋体" w:cs="Times New Roman"/>
          <w:b/>
          <w:bCs/>
          <w:color w:val="000000"/>
          <w:sz w:val="24"/>
          <w:szCs w:val="24"/>
          <w:highlight w:val="none"/>
        </w:rPr>
        <w:fldChar w:fldCharType="end"/>
      </w:r>
      <w:r>
        <w:rPr>
          <w:rStyle w:val="1142"/>
          <w:rFonts w:hint="eastAsia" w:ascii="宋体" w:hAnsi="宋体" w:eastAsia="宋体" w:cs="Times New Roman"/>
          <w:b/>
          <w:bCs/>
          <w:color w:val="000000"/>
          <w:sz w:val="24"/>
          <w:szCs w:val="24"/>
          <w:highlight w:val="none"/>
          <w:lang w:val="en-US" w:eastAsia="zh-CN"/>
        </w:rPr>
        <w:t xml:space="preserve">17</w:t>
      </w:r>
      <w:r>
        <w:rPr>
          <w:rFonts w:hint="eastAsia" w:ascii="宋体" w:hAnsi="宋体"/>
          <w:b/>
          <w:bCs/>
          <w:color w:val="000000"/>
          <w:sz w:val="24"/>
          <w:szCs w:val="24"/>
          <w:highlight w:val="none"/>
          <w:u w:val="none"/>
        </w:rPr>
        <w:t xml:space="preserve">日</w:t>
      </w:r>
      <w:r>
        <w:rPr>
          <w:rFonts w:hint="eastAsia" w:ascii="宋体" w:hAnsi="宋体"/>
          <w:b/>
          <w:bCs/>
          <w:color w:val="000000"/>
          <w:sz w:val="24"/>
          <w:szCs w:val="24"/>
          <w:highlight w:val="none"/>
          <w:u w:val="none"/>
          <w:lang w:val="en-US" w:eastAsia="zh-CN"/>
        </w:rPr>
        <w:t xml:space="preserve">14</w:t>
      </w:r>
      <w:r>
        <w:rPr>
          <w:rFonts w:hint="eastAsia" w:ascii="宋体" w:hAnsi="宋体"/>
          <w:b/>
          <w:bCs/>
          <w:color w:val="000000"/>
          <w:sz w:val="24"/>
          <w:szCs w:val="24"/>
          <w:highlight w:val="none"/>
          <w:u w:val="none"/>
        </w:rPr>
        <w:t xml:space="preserve">点30分</w:t>
      </w:r>
      <w:r>
        <w:rPr>
          <w:rFonts w:hint="eastAsia" w:ascii="宋体" w:hAnsi="宋体"/>
          <w:color w:val="000000"/>
          <w:sz w:val="24"/>
          <w:szCs w:val="24"/>
          <w:highlight w:val="none"/>
        </w:rPr>
        <w:t xml:space="preserve">（北京时间）前递交响应文件</w:t>
      </w:r>
      <w:r>
        <w:rPr>
          <w:rFonts w:hint="eastAsia" w:ascii="宋体" w:hAnsi="宋体"/>
          <w:b/>
          <w:bCs/>
          <w:color w:val="000000"/>
          <w:sz w:val="24"/>
          <w:szCs w:val="24"/>
          <w:highlight w:val="none"/>
        </w:rPr>
        <w:t xml:space="preserve">。</w:t>
      </w:r>
      <w:bookmarkStart w:id="9" w:name="_Toc35393790"/>
      <w:r/>
      <w:bookmarkStart w:id="10" w:name="_Toc35393621"/>
      <w:r/>
      <w:bookmarkStart w:id="11" w:name="_Toc28359079"/>
      <w:r/>
      <w:bookmarkStart w:id="12" w:name="_Toc28359002"/>
      <w:r/>
      <w:bookmarkStart w:id="13" w:name="_Toc38985263"/>
      <w:r/>
      <w:bookmarkStart w:id="14" w:name="_Hlk24379207"/>
      <w:r>
        <w:rPr>
          <w:rFonts w:hint="eastAsia"/>
          <w:b/>
          <w:bCs/>
          <w:color w:val="000000"/>
          <w:sz w:val="24"/>
          <w:szCs w:val="24"/>
          <w:highlight w:val="none"/>
        </w:rPr>
      </w:r>
      <w:r/>
    </w:p>
    <w:p>
      <w:pPr>
        <w:pStyle w:val="1068"/>
        <w:ind w:firstLine="373"/>
        <w:keepLines/>
        <w:keepNext/>
        <w:spacing w:before="145" w:after="145" w:line="440" w:lineRule="exact"/>
        <w:rPr>
          <w:b/>
          <w:bCs/>
          <w:color w:val="000000"/>
          <w:sz w:val="24"/>
          <w:szCs w:val="24"/>
          <w:highlight w:val="none"/>
        </w:rPr>
        <w:outlineLvl w:val="2"/>
      </w:pPr>
      <w:r>
        <w:rPr>
          <w:rFonts w:hint="eastAsia"/>
          <w:b/>
          <w:bCs/>
          <w:color w:val="000000"/>
          <w:sz w:val="24"/>
          <w:szCs w:val="24"/>
          <w:highlight w:val="none"/>
        </w:rPr>
        <w:t xml:space="preserve">一、项目基本情况</w:t>
      </w:r>
      <w:bookmarkEnd w:id="9"/>
      <w:r/>
      <w:bookmarkEnd w:id="10"/>
      <w:r/>
      <w:bookmarkEnd w:id="11"/>
      <w:r/>
      <w:bookmarkEnd w:id="12"/>
      <w:r/>
      <w:bookmarkEnd w:id="13"/>
      <w:r>
        <w:rPr>
          <w:b/>
          <w:bCs/>
          <w:color w:val="000000"/>
          <w:sz w:val="24"/>
          <w:szCs w:val="24"/>
          <w:highlight w:val="none"/>
        </w:rPr>
      </w:r>
      <w:r/>
    </w:p>
    <w:p>
      <w:pPr>
        <w:pStyle w:val="1068"/>
        <w:ind w:firstLine="480"/>
        <w:spacing w:line="44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JSZC-321182-HXGL-C2026-00</w:t>
      </w:r>
      <w:r>
        <w:rPr>
          <w:rFonts w:hint="eastAsia" w:ascii="宋体" w:hAnsi="宋体"/>
          <w:color w:val="000000"/>
          <w:sz w:val="24"/>
          <w:szCs w:val="24"/>
          <w:highlight w:val="none"/>
          <w:lang w:val="en-US" w:eastAsia="zh-CN"/>
        </w:rPr>
        <w:t xml:space="preserve">39   </w:t>
      </w:r>
      <w:r>
        <w:rPr>
          <w:rFonts w:ascii="宋体" w:hAnsi="宋体" w:eastAsia="宋体"/>
          <w:color w:val="000000"/>
          <w:sz w:val="24"/>
          <w:szCs w:val="24"/>
          <w:highlight w:val="none"/>
          <w:u w:val="single"/>
          <w:lang w:val="en-US" w:eastAsia="zh-CN"/>
        </w:rPr>
      </w:r>
      <w:r/>
    </w:p>
    <w:p>
      <w:pPr>
        <w:pStyle w:val="106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4"/>
      <w:r>
        <w:rPr>
          <w:rFonts w:hint="eastAsia" w:ascii="宋体" w:hAnsi="宋体"/>
          <w:color w:val="000000"/>
          <w:sz w:val="24"/>
          <w:szCs w:val="24"/>
          <w:highlight w:val="none"/>
          <w:lang w:eastAsia="zh-CN"/>
        </w:rPr>
        <w:t xml:space="preserve">新坝镇新政路（省扬中专段）道路建设工程</w:t>
      </w:r>
      <w:r>
        <w:rPr>
          <w:rFonts w:hint="eastAsia" w:ascii="宋体" w:hAnsi="宋体"/>
          <w:color w:val="000000"/>
          <w:sz w:val="24"/>
          <w:szCs w:val="24"/>
          <w:highlight w:val="none"/>
        </w:rPr>
      </w:r>
      <w:r/>
    </w:p>
    <w:p>
      <w:pPr>
        <w:pStyle w:val="1068"/>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3.预算金额：</w:t>
      </w:r>
      <w:r>
        <w:rPr>
          <w:rFonts w:hint="eastAsia" w:ascii="宋体" w:hAnsi="宋体"/>
          <w:b w:val="0"/>
          <w:bCs w:val="0"/>
          <w:color w:val="000000"/>
          <w:sz w:val="24"/>
          <w:szCs w:val="24"/>
          <w:highlight w:val="none"/>
          <w:lang w:val="en-US" w:eastAsia="zh-CN"/>
        </w:rPr>
        <w:t xml:space="preserve">150万</w:t>
      </w:r>
      <w:r>
        <w:rPr>
          <w:rFonts w:hint="eastAsia" w:ascii="宋体" w:hAnsi="宋体"/>
          <w:b w:val="0"/>
          <w:bCs w:val="0"/>
          <w:color w:val="000000"/>
          <w:sz w:val="24"/>
          <w:szCs w:val="24"/>
          <w:highlight w:val="none"/>
        </w:rPr>
        <w:t xml:space="preserve">元 </w:t>
      </w:r>
      <w:r>
        <w:rPr>
          <w:rFonts w:hint="eastAsia" w:ascii="宋体" w:hAnsi="宋体"/>
          <w:b w:val="0"/>
          <w:bCs w:val="0"/>
          <w:color w:val="000000"/>
          <w:sz w:val="24"/>
          <w:szCs w:val="24"/>
          <w:highlight w:val="none"/>
        </w:rPr>
      </w:r>
      <w:r/>
    </w:p>
    <w:p>
      <w:pPr>
        <w:pStyle w:val="1068"/>
        <w:ind w:firstLine="482"/>
        <w:spacing w:line="440" w:lineRule="exact"/>
        <w:rPr>
          <w:rFonts w:hint="eastAsia" w:ascii="宋体" w:hAnsi="宋体"/>
          <w:color w:val="000000"/>
          <w:sz w:val="24"/>
          <w:szCs w:val="24"/>
          <w:highlight w:val="none"/>
          <w:lang w:eastAsia="zh-CN"/>
        </w:rPr>
      </w:pPr>
      <w:r>
        <w:rPr>
          <w:rFonts w:hint="eastAsia" w:ascii="宋体" w:hAnsi="宋体"/>
          <w:b/>
          <w:bCs/>
          <w:color w:val="000000"/>
          <w:sz w:val="24"/>
          <w:szCs w:val="24"/>
          <w:highlight w:val="none"/>
        </w:rPr>
        <w:t xml:space="preserve">4.最高限价：</w:t>
      </w:r>
      <w:r>
        <w:rPr>
          <w:rFonts w:hint="eastAsia" w:ascii="宋体" w:hAnsi="宋体"/>
          <w:b/>
          <w:bCs/>
          <w:color w:val="000000"/>
          <w:sz w:val="24"/>
          <w:szCs w:val="24"/>
          <w:highlight w:val="none"/>
          <w:u w:val="single"/>
          <w:lang w:val="en-US" w:eastAsia="zh-CN"/>
        </w:rPr>
        <w:t xml:space="preserve"> 1378818.35 </w:t>
      </w:r>
      <w:r>
        <w:rPr>
          <w:rFonts w:hint="eastAsia" w:ascii="宋体" w:hAnsi="宋体"/>
          <w:b/>
          <w:bCs/>
          <w:color w:val="000000"/>
          <w:sz w:val="24"/>
          <w:szCs w:val="24"/>
          <w:highlight w:val="none"/>
        </w:rPr>
        <w:t xml:space="preserve">元</w:t>
      </w:r>
      <w:r>
        <w:rPr>
          <w:rFonts w:hint="eastAsia" w:ascii="宋体" w:hAnsi="宋体"/>
          <w:b/>
          <w:bCs/>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响应报价超过该包最高限价的为无效响应报价。</w:t>
      </w:r>
      <w:r>
        <w:rPr>
          <w:rFonts w:hint="eastAsia" w:ascii="宋体" w:hAnsi="宋体"/>
          <w:color w:val="000000"/>
          <w:sz w:val="24"/>
          <w:szCs w:val="24"/>
          <w:highlight w:val="none"/>
          <w:lang w:eastAsia="zh-CN"/>
        </w:rPr>
      </w:r>
      <w:r/>
    </w:p>
    <w:p>
      <w:pPr>
        <w:pStyle w:val="1068"/>
        <w:ind w:firstLine="480"/>
        <w:spacing w:line="440" w:lineRule="exact"/>
        <w:rPr>
          <w:rFonts w:hint="eastAsia" w:ascii="仿宋_GB2312" w:eastAsia="仿宋_GB2312"/>
          <w:color w:val="000000"/>
          <w:sz w:val="28"/>
          <w:szCs w:val="28"/>
          <w:highlight w:val="none"/>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新坝镇新政路（省扬中专段）道路建设工程</w:t>
      </w:r>
      <w:r>
        <w:rPr>
          <w:rFonts w:hint="eastAsia" w:ascii="宋体" w:hAnsi="宋体"/>
          <w:color w:val="000000"/>
          <w:sz w:val="24"/>
          <w:szCs w:val="24"/>
          <w:highlight w:val="none"/>
        </w:rPr>
        <w:t xml:space="preserve">（详见本磋商文件第四章、招标工程量清单及施工图纸）</w:t>
      </w:r>
      <w:r>
        <w:rPr>
          <w:rFonts w:hint="eastAsia" w:ascii="仿宋_GB2312" w:eastAsia="仿宋_GB2312"/>
          <w:color w:val="000000"/>
          <w:sz w:val="28"/>
          <w:szCs w:val="28"/>
          <w:highlight w:val="none"/>
        </w:rPr>
      </w:r>
      <w:r/>
    </w:p>
    <w:p>
      <w:pPr>
        <w:pStyle w:val="1068"/>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lang w:eastAsia="zh-CN"/>
        </w:rPr>
        <w:t xml:space="preserve">日历天</w:t>
      </w:r>
      <w:r>
        <w:rPr>
          <w:rFonts w:hint="eastAsia" w:ascii="宋体" w:hAnsi="宋体" w:eastAsia="宋体"/>
          <w:color w:val="000000"/>
          <w:sz w:val="24"/>
          <w:szCs w:val="24"/>
          <w:highlight w:val="none"/>
          <w:lang w:eastAsia="zh-CN"/>
        </w:rPr>
      </w:r>
      <w:r/>
    </w:p>
    <w:p>
      <w:pPr>
        <w:pStyle w:val="1068"/>
        <w:ind w:firstLine="480"/>
        <w:spacing w:line="440" w:lineRule="exact"/>
        <w:rPr>
          <w:rFonts w:hint="eastAsia" w:eastAsia="宋体"/>
          <w:b/>
          <w:bCs/>
          <w:sz w:val="24"/>
          <w:szCs w:val="24"/>
          <w:highlight w:val="yellow"/>
          <w:lang w:eastAsia="zh-CN"/>
        </w:rPr>
      </w:pPr>
      <w:r>
        <w:rPr>
          <w:rFonts w:hint="eastAsia" w:ascii="宋体" w:hAnsi="宋体"/>
          <w:sz w:val="24"/>
          <w:szCs w:val="24"/>
        </w:rPr>
        <w:t xml:space="preserve">7.本项目是否仅面向中小微企业采购：</w:t>
      </w:r>
      <w:r>
        <w:rPr>
          <w:rFonts w:hint="eastAsia" w:ascii="宋体" w:hAnsi="宋体"/>
          <w:b/>
          <w:bCs/>
          <w:color w:val="000000"/>
          <w:sz w:val="24"/>
          <w:szCs w:val="24"/>
        </w:rPr>
        <w:t xml:space="preserve">是</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 </w:t>
      </w:r>
      <w:r>
        <w:rPr>
          <w:rFonts w:hint="eastAsia" w:ascii="宋体" w:hAnsi="宋体"/>
          <w:color w:val="000000"/>
          <w:sz w:val="24"/>
          <w:szCs w:val="24"/>
        </w:rPr>
        <w:t xml:space="preserve"> 否</w:t>
      </w:r>
      <w:bookmarkStart w:id="15" w:name="_Toc35393622"/>
      <w:r/>
      <w:bookmarkStart w:id="16" w:name="_Toc38985264"/>
      <w:r/>
      <w:bookmarkStart w:id="17" w:name="_Toc28359003"/>
      <w:r/>
      <w:bookmarkStart w:id="18" w:name="_Toc28359080"/>
      <w:r/>
      <w:bookmarkStart w:id="19" w:name="_Toc35393791"/>
      <w:r>
        <w:rPr>
          <w:rFonts w:hint="eastAsia" w:ascii="宋体" w:hAnsi="宋体"/>
          <w:color w:val="000000"/>
          <w:sz w:val="24"/>
          <w:szCs w:val="24"/>
          <w:lang w:eastAsia="zh-CN"/>
        </w:rPr>
        <w:t xml:space="preserve">□</w:t>
      </w:r>
      <w:r>
        <w:rPr>
          <w:rFonts w:hint="eastAsia" w:eastAsia="宋体"/>
          <w:b/>
          <w:bCs/>
          <w:sz w:val="24"/>
          <w:szCs w:val="24"/>
          <w:highlight w:val="yellow"/>
          <w:lang w:eastAsia="zh-CN"/>
        </w:rPr>
      </w:r>
      <w:r/>
    </w:p>
    <w:p>
      <w:pPr>
        <w:pStyle w:val="1068"/>
        <w:ind w:firstLine="373"/>
        <w:keepLines/>
        <w:keepNext/>
        <w:spacing w:before="145" w:after="145" w:line="440" w:lineRule="exact"/>
        <w:rPr>
          <w:rFonts w:hint="eastAsia"/>
          <w:b/>
          <w:bCs/>
          <w:sz w:val="24"/>
          <w:szCs w:val="24"/>
        </w:rPr>
        <w:outlineLvl w:val="2"/>
      </w:pPr>
      <w:r>
        <w:rPr>
          <w:rFonts w:hint="eastAsia"/>
          <w:b/>
          <w:bCs/>
          <w:sz w:val="24"/>
          <w:szCs w:val="24"/>
        </w:rPr>
        <w:t xml:space="preserve">二、申请人的资格要求：</w:t>
      </w:r>
      <w:bookmarkEnd w:id="15"/>
      <w:r/>
      <w:bookmarkEnd w:id="16"/>
      <w:r/>
      <w:bookmarkEnd w:id="17"/>
      <w:r/>
      <w:bookmarkEnd w:id="18"/>
      <w:r/>
      <w:bookmarkEnd w:id="19"/>
      <w:r>
        <w:rPr>
          <w:rFonts w:hint="eastAsia"/>
          <w:b/>
          <w:bCs/>
          <w:sz w:val="24"/>
          <w:szCs w:val="24"/>
        </w:rPr>
      </w:r>
      <w:r/>
    </w:p>
    <w:p>
      <w:pPr>
        <w:pStyle w:val="1068"/>
        <w:ind w:firstLine="480"/>
        <w:spacing w:line="440" w:lineRule="exact"/>
        <w:rPr>
          <w:rFonts w:hint="eastAsia" w:ascii="宋体" w:hAnsi="宋体"/>
          <w:sz w:val="24"/>
          <w:szCs w:val="24"/>
        </w:rPr>
      </w:pPr>
      <w:r/>
      <w:bookmarkStart w:id="20" w:name="_Toc38985265"/>
      <w:r/>
      <w:bookmarkStart w:id="21" w:name="_Toc28359004"/>
      <w:r/>
      <w:bookmarkStart w:id="22" w:name="_Toc35393792"/>
      <w:r/>
      <w:bookmarkStart w:id="23" w:name="_Toc35393623"/>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68"/>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1068"/>
        <w:ind w:firstLine="48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1068"/>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C.具有履行合同所必需的设备和专业技术能力(磋商响应单位相关信息一览表（见响应文件格式）；</w:t>
      </w:r>
      <w:r>
        <w:rPr>
          <w:rFonts w:ascii="宋体" w:hAnsi="宋体"/>
          <w:color w:val="000000"/>
          <w:sz w:val="24"/>
          <w:szCs w:val="24"/>
        </w:rPr>
      </w:r>
      <w:r/>
    </w:p>
    <w:p>
      <w:pPr>
        <w:pStyle w:val="1068"/>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rPr>
          <w:rFonts w:ascii="宋体" w:hAnsi="宋体"/>
          <w:color w:val="000000"/>
          <w:sz w:val="24"/>
          <w:szCs w:val="24"/>
        </w:rPr>
      </w:r>
      <w:r/>
    </w:p>
    <w:p>
      <w:pPr>
        <w:pStyle w:val="1068"/>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rPr>
      </w:r>
      <w:r/>
    </w:p>
    <w:p>
      <w:pPr>
        <w:pStyle w:val="1068"/>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rPr>
          <w:rFonts w:ascii="宋体" w:hAnsi="宋体"/>
          <w:color w:val="000000"/>
          <w:sz w:val="24"/>
          <w:szCs w:val="24"/>
        </w:rPr>
      </w:r>
      <w:r/>
    </w:p>
    <w:p>
      <w:pPr>
        <w:pStyle w:val="1068"/>
        <w:ind w:firstLine="562"/>
        <w:spacing w:line="440" w:lineRule="exact"/>
        <w:rPr>
          <w:rFonts w:hint="eastAsia"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rPr>
          <w:rFonts w:hint="eastAsia" w:ascii="宋体" w:hAnsi="宋体"/>
          <w:color w:val="000000"/>
          <w:sz w:val="24"/>
          <w:szCs w:val="24"/>
        </w:rPr>
      </w:r>
      <w:r/>
    </w:p>
    <w:p>
      <w:pPr>
        <w:pStyle w:val="1068"/>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rPr>
          <w:rFonts w:ascii="宋体" w:hAnsi="宋体"/>
          <w:color w:val="000000"/>
          <w:sz w:val="24"/>
          <w:szCs w:val="24"/>
        </w:rPr>
      </w:r>
      <w:r/>
    </w:p>
    <w:p>
      <w:pPr>
        <w:pStyle w:val="1068"/>
        <w:ind w:firstLine="480"/>
        <w:spacing w:line="44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rPr>
      </w:r>
      <w:r/>
    </w:p>
    <w:p>
      <w:pPr>
        <w:pStyle w:val="1068"/>
        <w:ind w:firstLine="480"/>
        <w:spacing w:line="44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lang w:eastAsia="zh-CN"/>
        </w:rPr>
        <w:t xml:space="preserve">本项目为专门面向中小微企业采购的项目</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供应商应为中小微企业、监狱企业、残疾人福利性单位</w:t>
      </w:r>
      <w:r>
        <w:rPr>
          <w:rFonts w:hint="eastAsia" w:ascii="宋体" w:hAnsi="宋体"/>
          <w:b/>
          <w:bCs/>
          <w:color w:val="000000"/>
          <w:sz w:val="24"/>
          <w:szCs w:val="24"/>
          <w:lang w:eastAsia="zh-CN"/>
        </w:rPr>
        <w:t xml:space="preserve">（须提供中小企业声明函或残疾人福利性单位声明函，或监狱企业证明文件）</w:t>
      </w:r>
      <w:r>
        <w:rPr>
          <w:rFonts w:hint="eastAsia" w:ascii="宋体" w:hAnsi="宋体"/>
          <w:b/>
          <w:bCs/>
          <w:color w:val="000000"/>
          <w:sz w:val="24"/>
          <w:szCs w:val="24"/>
        </w:rPr>
        <w:t xml:space="preserve">。</w:t>
      </w:r>
      <w:r>
        <w:rPr>
          <w:rFonts w:hint="eastAsia" w:ascii="宋体" w:hAnsi="宋体"/>
          <w:color w:val="000000"/>
          <w:sz w:val="24"/>
          <w:szCs w:val="24"/>
          <w:lang w:eastAsia="zh-CN"/>
        </w:rPr>
        <w:t xml:space="preserve">非中小微企业参与本项目磋商，将作无效响应处理。</w:t>
      </w:r>
      <w:r>
        <w:rPr>
          <w:rFonts w:hint="eastAsia" w:ascii="宋体" w:hAnsi="宋体"/>
          <w:color w:val="000000"/>
          <w:sz w:val="24"/>
          <w:szCs w:val="24"/>
        </w:rPr>
        <w:t xml:space="preserve"> 依据工业和信息化部等四部委制定的《中小企业划型标准规定》，本项目对应的中小企业划分标准所属行业为</w:t>
      </w:r>
      <w:r>
        <w:rPr>
          <w:rFonts w:hint="eastAsia" w:ascii="宋体" w:hAnsi="宋体"/>
          <w:b/>
          <w:bCs/>
          <w:color w:val="000000"/>
          <w:sz w:val="24"/>
          <w:szCs w:val="24"/>
          <w:u w:val="single"/>
          <w:lang w:val="en-US" w:eastAsia="zh-CN"/>
        </w:rPr>
        <w:t xml:space="preserve">建筑业 </w:t>
      </w:r>
      <w:r>
        <w:rPr>
          <w:rFonts w:hint="eastAsia" w:ascii="宋体" w:hAnsi="宋体"/>
          <w:color w:val="000000"/>
          <w:sz w:val="24"/>
          <w:szCs w:val="24"/>
        </w:rPr>
        <w:t xml:space="preserve">。</w:t>
      </w:r>
      <w:r>
        <w:rPr>
          <w:rFonts w:ascii="宋体" w:hAnsi="宋体" w:cs="宋体"/>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联合体参与磋商</w:t>
      </w:r>
      <w:r>
        <w:rPr>
          <w:rFonts w:hint="eastAsia" w:ascii="宋体" w:hAnsi="宋体"/>
          <w:color w:val="000000"/>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1068"/>
        <w:ind w:firstLine="480"/>
        <w:spacing w:line="440" w:lineRule="exact"/>
        <w:rPr>
          <w:rFonts w:hint="eastAsia" w:ascii="宋体" w:hAnsi="宋体"/>
          <w:b/>
          <w:bCs/>
          <w:color w:val="000000"/>
          <w:sz w:val="24"/>
          <w:szCs w:val="24"/>
        </w:rPr>
      </w:pPr>
      <w:r>
        <w:rPr>
          <w:rFonts w:hint="eastAsia" w:ascii="宋体" w:hAnsi="宋体"/>
          <w:color w:val="000000"/>
          <w:sz w:val="24"/>
          <w:szCs w:val="24"/>
        </w:rPr>
        <w:t xml:space="preserve">①、投标人资质类别和等级：</w:t>
      </w:r>
      <w:r>
        <w:rPr>
          <w:rFonts w:hint="eastAsia" w:ascii="宋体" w:hAnsi="宋体"/>
          <w:b/>
          <w:bCs/>
          <w:color w:val="000000"/>
          <w:sz w:val="24"/>
          <w:szCs w:val="24"/>
          <w:lang w:val="en-US" w:eastAsia="zh-CN"/>
        </w:rPr>
        <w:t xml:space="preserve">公路工程施工总承包贰级及以上企业资质；</w:t>
      </w:r>
      <w:r>
        <w:rPr>
          <w:rFonts w:hint="eastAsia" w:ascii="宋体" w:hAnsi="宋体"/>
          <w:b/>
          <w:bCs/>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②、拟选派项目负责人专业及资质等级：</w:t>
      </w:r>
      <w:r>
        <w:rPr>
          <w:rFonts w:hint="eastAsia" w:ascii="宋体" w:hAnsi="宋体"/>
          <w:b/>
          <w:bCs/>
          <w:color w:val="000000"/>
          <w:sz w:val="24"/>
          <w:szCs w:val="24"/>
          <w:lang w:val="en-US" w:eastAsia="zh-CN"/>
        </w:rPr>
        <w:t xml:space="preserve">公路工程二级及以上注册建造师</w:t>
      </w:r>
      <w:r>
        <w:rPr>
          <w:rFonts w:hint="eastAsia" w:ascii="宋体" w:hAnsi="宋体"/>
          <w:b/>
          <w:bCs/>
          <w:color w:val="000000"/>
          <w:sz w:val="24"/>
          <w:szCs w:val="24"/>
        </w:rPr>
        <w:t xml:space="preserve">；</w:t>
      </w:r>
      <w:r>
        <w:rPr>
          <w:rFonts w:hint="eastAsia" w:ascii="宋体" w:hAnsi="宋体"/>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③、企业具备安全生产条件，并取得安全生产许可证；</w:t>
      </w:r>
      <w:r>
        <w:rPr>
          <w:rFonts w:hint="eastAsia" w:ascii="宋体" w:hAnsi="宋体"/>
          <w:color w:val="000000"/>
          <w:sz w:val="24"/>
          <w:szCs w:val="24"/>
          <w:lang w:eastAsia="zh-CN"/>
        </w:rPr>
        <w:t xml:space="preserve">项目负责人应取得省级或以上交通运输主管部门核发的《公路水运工程施工企业主要负责人和安全生产管理人员安全生产考核合格证书》（B类证书）</w:t>
      </w:r>
      <w:r>
        <w:rPr>
          <w:rFonts w:hint="eastAsia" w:ascii="宋体" w:hAnsi="宋体"/>
          <w:color w:val="000000"/>
          <w:sz w:val="24"/>
          <w:szCs w:val="24"/>
        </w:rPr>
        <w:t xml:space="preserve">；</w:t>
      </w:r>
      <w:r>
        <w:rPr>
          <w:rFonts w:hint="eastAsia" w:ascii="宋体" w:hAnsi="宋体"/>
          <w:color w:val="000000"/>
          <w:sz w:val="24"/>
          <w:szCs w:val="24"/>
        </w:rPr>
      </w:r>
      <w:r/>
    </w:p>
    <w:p>
      <w:pPr>
        <w:pStyle w:val="1068"/>
        <w:ind w:firstLine="480"/>
        <w:spacing w:line="440" w:lineRule="exact"/>
        <w:rPr>
          <w:rFonts w:hint="eastAsia" w:ascii="宋体" w:hAnsi="宋体"/>
          <w:sz w:val="24"/>
          <w:szCs w:val="24"/>
        </w:rPr>
      </w:pPr>
      <w:r>
        <w:rPr>
          <w:rFonts w:hint="eastAsia" w:ascii="宋体" w:hAnsi="宋体"/>
          <w:color w:val="000000"/>
          <w:sz w:val="24"/>
          <w:szCs w:val="24"/>
        </w:rPr>
        <w:t xml:space="preserve">④供应商提供为项目负责人缴纳的最近1个月（</w:t>
      </w:r>
      <w:bookmarkStart w:id="25" w:name="EB86f36f7691ae49a9b1f4640462c3abbd"/>
      <w:r>
        <w:rPr>
          <w:rFonts w:hint="eastAsia" w:ascii="宋体" w:hAnsi="宋体"/>
          <w:color w:val="000000"/>
          <w:sz w:val="24"/>
          <w:szCs w:val="24"/>
        </w:rPr>
        <w:t xml:space="preserve">202</w:t>
      </w:r>
      <w:bookmarkEnd w:id="25"/>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月）的社会保险证明</w:t>
      </w:r>
      <w:r>
        <w:rPr>
          <w:rFonts w:hint="eastAsia" w:ascii="宋体" w:hAnsi="宋体"/>
          <w:color w:val="000000"/>
          <w:sz w:val="24"/>
          <w:szCs w:val="24"/>
          <w:lang w:eastAsia="zh-CN"/>
        </w:rPr>
        <w:t xml:space="preserve">。</w:t>
      </w:r>
      <w:r>
        <w:rPr>
          <w:rFonts w:hint="eastAsia" w:ascii="宋体" w:hAnsi="宋体"/>
          <w:sz w:val="24"/>
          <w:szCs w:val="24"/>
        </w:rPr>
        <w:t xml:space="preserve">注：</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1.如投标人注册所在地人力资源和社会保障部门明确的最大查询期与招标文件规定的月份不一致时，须提供相应的文件规定；</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2.项目负责人达到国家法定退休年龄的，无需提供社保证明材料；项目负责人未达到国家法定退休年龄，但提前退休的，提供人力资源和社会保障部门出具的退休证明材料；</w:t>
      </w:r>
      <w:r>
        <w:rPr>
          <w:rFonts w:hint="eastAsia" w:ascii="宋体" w:hAnsi="宋体"/>
          <w:sz w:val="24"/>
          <w:szCs w:val="24"/>
        </w:rPr>
      </w:r>
      <w:r/>
    </w:p>
    <w:p>
      <w:pPr>
        <w:pStyle w:val="1068"/>
        <w:ind w:firstLine="480"/>
        <w:spacing w:line="440" w:lineRule="exact"/>
        <w:rPr>
          <w:rFonts w:hint="eastAsia" w:ascii="宋体" w:hAnsi="宋体" w:eastAsia="宋体"/>
          <w:b/>
          <w:bCs/>
          <w:sz w:val="24"/>
          <w:szCs w:val="24"/>
          <w:lang w:eastAsia="zh-CN"/>
        </w:rPr>
      </w:pPr>
      <w:r>
        <w:rPr>
          <w:rFonts w:hint="eastAsia" w:ascii="宋体" w:hAnsi="宋体" w:eastAsia="宋体" w:cs="Times New Roman"/>
          <w:sz w:val="24"/>
          <w:szCs w:val="24"/>
        </w:rPr>
        <w:t xml:space="preserve">⑤拟</w:t>
      </w:r>
      <w:r>
        <w:rPr>
          <w:rFonts w:hint="eastAsia" w:ascii="宋体" w:hAnsi="宋体"/>
          <w:sz w:val="24"/>
          <w:szCs w:val="24"/>
        </w:rPr>
        <w:t xml:space="preserve">投入本项目的项目负责人无在建项目</w:t>
      </w:r>
      <w:r>
        <w:rPr>
          <w:rFonts w:hint="eastAsia" w:ascii="宋体" w:hAnsi="宋体"/>
          <w:b/>
          <w:bCs/>
          <w:sz w:val="24"/>
          <w:szCs w:val="24"/>
        </w:rPr>
        <w:t xml:space="preserve">（须提供项目负责人无在建承诺书，格式自拟）</w:t>
      </w:r>
      <w:r>
        <w:rPr>
          <w:rFonts w:hint="eastAsia" w:ascii="宋体" w:hAnsi="宋体"/>
          <w:b/>
          <w:bCs/>
          <w:sz w:val="24"/>
          <w:szCs w:val="24"/>
          <w:lang w:eastAsia="zh-CN"/>
        </w:rPr>
        <w:t xml:space="preserve">。</w:t>
      </w:r>
      <w:r>
        <w:rPr>
          <w:rFonts w:hint="eastAsia" w:ascii="宋体" w:hAnsi="宋体" w:eastAsia="宋体"/>
          <w:b/>
          <w:bCs/>
          <w:sz w:val="24"/>
          <w:szCs w:val="24"/>
          <w:lang w:eastAsia="zh-CN"/>
        </w:rPr>
      </w:r>
      <w:r/>
    </w:p>
    <w:p>
      <w:pPr>
        <w:pStyle w:val="1068"/>
        <w:ind w:firstLine="373"/>
        <w:keepLines/>
        <w:keepNext/>
        <w:spacing w:before="145" w:after="145" w:line="440" w:lineRule="exact"/>
        <w:rPr>
          <w:rFonts w:hint="eastAsia"/>
          <w:b/>
          <w:bCs/>
          <w:sz w:val="24"/>
          <w:szCs w:val="24"/>
        </w:rPr>
        <w:outlineLvl w:val="2"/>
      </w:pPr>
      <w:r>
        <w:rPr>
          <w:rFonts w:hint="eastAsia"/>
          <w:b/>
          <w:bCs/>
          <w:sz w:val="24"/>
          <w:szCs w:val="24"/>
        </w:rPr>
        <w:t xml:space="preserve">三、获取</w:t>
      </w:r>
      <w:bookmarkEnd w:id="20"/>
      <w:r/>
      <w:bookmarkEnd w:id="21"/>
      <w:r/>
      <w:bookmarkEnd w:id="22"/>
      <w:r/>
      <w:bookmarkEnd w:id="23"/>
      <w:r/>
      <w:bookmarkEnd w:id="24"/>
      <w:r>
        <w:rPr>
          <w:rFonts w:hint="eastAsia"/>
          <w:b/>
          <w:bCs/>
          <w:sz w:val="24"/>
          <w:szCs w:val="24"/>
        </w:rPr>
        <w:t xml:space="preserve">磋商文件</w:t>
      </w:r>
      <w:r>
        <w:rPr>
          <w:rFonts w:hint="eastAsia"/>
          <w:b/>
          <w:bCs/>
          <w:sz w:val="24"/>
          <w:szCs w:val="24"/>
        </w:rPr>
      </w:r>
      <w:r/>
    </w:p>
    <w:p>
      <w:pPr>
        <w:pStyle w:val="1068"/>
        <w:ind w:firstLine="540"/>
        <w:spacing w:line="440" w:lineRule="exact"/>
        <w:rPr>
          <w:rFonts w:ascii="宋体" w:hAnsi="宋体" w:cs="宋体"/>
          <w:b/>
          <w:sz w:val="24"/>
          <w:szCs w:val="24"/>
        </w:rPr>
      </w:pPr>
      <w:r/>
      <w:bookmarkStart w:id="26" w:name="_Toc28359005"/>
      <w:r/>
      <w:bookmarkStart w:id="27" w:name="_Toc28359082"/>
      <w:r/>
      <w:bookmarkStart w:id="28" w:name="_Toc38985266"/>
      <w:r/>
      <w:bookmarkStart w:id="29" w:name="_Toc35393793"/>
      <w:r/>
      <w:bookmarkStart w:id="30" w:name="_Toc35393624"/>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1068"/>
        <w:ind w:firstLine="560"/>
        <w:spacing w:line="4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1068"/>
        <w:ind w:firstLine="56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rPr>
          <w:rFonts w:hint="eastAsia" w:ascii="宋体" w:hAnsi="宋体" w:cs="宋体"/>
          <w:sz w:val="24"/>
          <w:szCs w:val="24"/>
        </w:rPr>
      </w:r>
      <w:r/>
    </w:p>
    <w:p>
      <w:pPr>
        <w:pStyle w:val="1068"/>
        <w:ind w:firstLine="560"/>
        <w:spacing w:line="440" w:lineRule="exact"/>
        <w:rPr>
          <w:rFonts w:hint="eastAsia"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rPr>
          <w:rFonts w:hint="eastAsia" w:ascii="宋体" w:hAnsi="宋体" w:cs="宋体"/>
          <w:sz w:val="24"/>
          <w:szCs w:val="24"/>
        </w:rPr>
      </w:r>
      <w:r/>
    </w:p>
    <w:p>
      <w:pPr>
        <w:pStyle w:val="1068"/>
        <w:ind w:firstLine="560"/>
        <w:spacing w:line="440" w:lineRule="exact"/>
        <w:rPr>
          <w:rFonts w:hint="eastAsia"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rPr>
          <w:rFonts w:hint="eastAsia" w:ascii="宋体" w:hAnsi="宋体" w:cs="宋体"/>
          <w:b/>
          <w:bCs/>
          <w:sz w:val="24"/>
          <w:szCs w:val="24"/>
        </w:rPr>
      </w:r>
      <w:r/>
    </w:p>
    <w:p>
      <w:pPr>
        <w:pStyle w:val="1068"/>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1068"/>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sz w:val="24"/>
          <w:szCs w:val="24"/>
        </w:rPr>
      </w:r>
      <w:r/>
    </w:p>
    <w:p>
      <w:pPr>
        <w:pStyle w:val="1068"/>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sz w:val="24"/>
          <w:szCs w:val="24"/>
        </w:rPr>
      </w:r>
      <w:r/>
    </w:p>
    <w:p>
      <w:pPr>
        <w:pStyle w:val="1068"/>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1068"/>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1068"/>
        <w:ind w:firstLine="373"/>
        <w:keepLines/>
        <w:keepNext/>
        <w:spacing w:before="145" w:after="145" w:line="440" w:lineRule="exact"/>
        <w:rPr>
          <w:rFonts w:hint="eastAsia"/>
          <w:b/>
          <w:bCs/>
          <w:sz w:val="24"/>
          <w:szCs w:val="24"/>
        </w:rPr>
        <w:outlineLvl w:val="2"/>
      </w:pPr>
      <w:r>
        <w:rPr>
          <w:rFonts w:hint="eastAsia"/>
          <w:b/>
          <w:bCs/>
          <w:sz w:val="24"/>
          <w:szCs w:val="24"/>
        </w:rPr>
        <w:t xml:space="preserve">四、提交</w:t>
      </w:r>
      <w:bookmarkEnd w:id="26"/>
      <w:r/>
      <w:bookmarkEnd w:id="27"/>
      <w:r>
        <w:rPr>
          <w:rFonts w:hint="eastAsia"/>
          <w:b/>
          <w:bCs/>
          <w:sz w:val="24"/>
          <w:szCs w:val="24"/>
        </w:rPr>
        <w:t xml:space="preserve">响应文件截止时间</w:t>
      </w:r>
      <w:bookmarkEnd w:id="28"/>
      <w:r/>
      <w:bookmarkEnd w:id="29"/>
      <w:r/>
      <w:bookmarkEnd w:id="30"/>
      <w:r>
        <w:rPr>
          <w:rFonts w:hint="eastAsia"/>
          <w:b/>
          <w:bCs/>
          <w:sz w:val="24"/>
          <w:szCs w:val="24"/>
        </w:rPr>
      </w:r>
      <w:r/>
    </w:p>
    <w:p>
      <w:pPr>
        <w:pStyle w:val="1068"/>
        <w:ind w:firstLine="480"/>
        <w:spacing w:line="44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
          <w:color w:val="000000"/>
          <w:sz w:val="24"/>
          <w:szCs w:val="24"/>
        </w:rPr>
        <w:t xml:space="preserve">202</w:t>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年</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lang w:val="en-US" w:eastAsia="zh-CN"/>
        </w:rPr>
        <w:t xml:space="preserve">08 </w:t>
      </w:r>
      <w:r>
        <w:rPr>
          <w:rFonts w:hint="eastAsia" w:ascii="宋体" w:hAnsi="宋体"/>
          <w:b/>
          <w:color w:val="000000"/>
          <w:sz w:val="24"/>
          <w:szCs w:val="24"/>
        </w:rPr>
        <w:t xml:space="preserve">月</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lang w:val="en-US" w:eastAsia="zh-CN"/>
        </w:rPr>
        <w:t xml:space="preserve">17 </w:t>
      </w:r>
      <w:r>
        <w:rPr>
          <w:rFonts w:hint="eastAsia" w:ascii="宋体" w:hAnsi="宋体"/>
          <w:b/>
          <w:color w:val="000000"/>
          <w:sz w:val="24"/>
          <w:szCs w:val="24"/>
        </w:rPr>
        <w:t xml:space="preserve">日</w:t>
      </w:r>
      <w:r>
        <w:rPr>
          <w:rFonts w:hint="eastAsia" w:ascii="宋体" w:hAnsi="宋体"/>
          <w:b/>
          <w:color w:val="000000"/>
          <w:sz w:val="24"/>
          <w:szCs w:val="24"/>
          <w:lang w:val="en-US" w:eastAsia="zh-CN"/>
        </w:rPr>
        <w:t xml:space="preserve">1</w:t>
      </w:r>
      <w:r>
        <w:rPr>
          <w:rFonts w:hint="eastAsia" w:ascii="宋体" w:hAnsi="宋体"/>
          <w:b/>
          <w:color w:val="000000"/>
          <w:sz w:val="24"/>
          <w:szCs w:val="24"/>
          <w:lang w:val="en-US" w:eastAsia="zh-CN"/>
        </w:rPr>
        <w:t xml:space="preserve">4</w:t>
      </w:r>
      <w:r>
        <w:rPr>
          <w:rFonts w:hint="eastAsia" w:ascii="宋体" w:hAnsi="宋体"/>
          <w:b/>
          <w:color w:val="000000"/>
          <w:sz w:val="24"/>
          <w:szCs w:val="24"/>
        </w:rPr>
        <w:t xml:space="preserve">点30分（北京时间）</w:t>
      </w:r>
      <w:r>
        <w:rPr>
          <w:rFonts w:hint="eastAsia" w:ascii="宋体" w:hAnsi="宋体"/>
          <w:bCs/>
          <w:color w:val="000000"/>
          <w:sz w:val="24"/>
          <w:szCs w:val="24"/>
        </w:rPr>
        <w:t xml:space="preserve">。</w:t>
      </w:r>
      <w:r>
        <w:rPr>
          <w:rFonts w:hint="eastAsia" w:ascii="宋体" w:hAnsi="宋体" w:cs="宋体"/>
          <w:sz w:val="24"/>
          <w:szCs w:val="24"/>
        </w:rPr>
      </w:r>
      <w:r/>
    </w:p>
    <w:p>
      <w:pPr>
        <w:pStyle w:val="1068"/>
        <w:ind w:firstLine="480"/>
        <w:spacing w:line="440" w:lineRule="exact"/>
        <w:rPr>
          <w:rFonts w:hint="eastAsia" w:ascii="宋体" w:hAnsi="宋体" w:cs="宋体"/>
          <w:sz w:val="24"/>
          <w:szCs w:val="24"/>
        </w:rPr>
      </w:pPr>
      <w:r>
        <w:rPr>
          <w:rFonts w:hint="eastAsia" w:ascii="宋体" w:hAnsi="宋体" w:cs="宋体"/>
          <w:sz w:val="24"/>
          <w:szCs w:val="24"/>
        </w:rPr>
        <w:t xml:space="preserve">2.地点：“苏采云”平台。</w:t>
      </w:r>
      <w:r>
        <w:rPr>
          <w:rFonts w:hint="eastAsia" w:ascii="宋体" w:hAnsi="宋体" w:cs="宋体"/>
          <w:sz w:val="24"/>
          <w:szCs w:val="24"/>
        </w:rPr>
      </w:r>
      <w:r/>
    </w:p>
    <w:p>
      <w:pPr>
        <w:pStyle w:val="1068"/>
        <w:ind w:firstLine="480"/>
        <w:spacing w:line="440" w:lineRule="exac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sz w:val="24"/>
          <w:szCs w:val="24"/>
        </w:rPr>
      </w:r>
      <w:r/>
    </w:p>
    <w:p>
      <w:pPr>
        <w:pStyle w:val="1068"/>
        <w:ind w:firstLine="480"/>
        <w:spacing w:line="440" w:lineRule="exact"/>
        <w:rPr>
          <w:rFonts w:ascii="宋体" w:hAnsi="宋体" w:cs="宋体"/>
          <w:sz w:val="24"/>
          <w:szCs w:val="24"/>
        </w:rPr>
        <w:outlineLvl w:val="2"/>
      </w:pPr>
      <w:r>
        <w:rPr>
          <w:rFonts w:hint="eastAsia" w:ascii="宋体" w:hAnsi="宋体" w:cs="宋体"/>
          <w:sz w:val="24"/>
          <w:szCs w:val="24"/>
          <w:lang w:val="en-US" w:eastAsia="zh-CN"/>
        </w:rPr>
        <w:t xml:space="preserve">4</w:t>
      </w:r>
      <w:r>
        <w:rPr>
          <w:rFonts w:hint="eastAsia" w:ascii="宋体" w:hAnsi="宋体" w:cs="宋体"/>
          <w:sz w:val="24"/>
          <w:szCs w:val="24"/>
        </w:rPr>
        <w:t xml:space="preserve">、不见面交易相关要求和说明如下：</w:t>
      </w:r>
      <w:r>
        <w:rPr>
          <w:rFonts w:ascii="宋体" w:hAnsi="宋体" w:cs="宋体"/>
          <w:sz w:val="24"/>
          <w:szCs w:val="24"/>
        </w:rPr>
      </w:r>
      <w:r/>
    </w:p>
    <w:p>
      <w:pPr>
        <w:pStyle w:val="1068"/>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1068"/>
        <w:ind w:firstLine="48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1068"/>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1068"/>
        <w:ind w:firstLine="48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1068"/>
        <w:ind w:firstLine="48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sz w:val="24"/>
          <w:szCs w:val="24"/>
        </w:rPr>
      </w:r>
      <w:r/>
    </w:p>
    <w:p>
      <w:pPr>
        <w:pStyle w:val="1068"/>
        <w:ind w:firstLine="373"/>
        <w:keepLines/>
        <w:keepNext/>
        <w:spacing w:before="145" w:after="145" w:line="440" w:lineRule="exact"/>
        <w:rPr>
          <w:rFonts w:hint="eastAsia"/>
          <w:b/>
          <w:bCs/>
          <w:sz w:val="24"/>
          <w:szCs w:val="24"/>
        </w:rPr>
        <w:outlineLvl w:val="2"/>
      </w:pPr>
      <w:r/>
      <w:bookmarkStart w:id="31" w:name="_Toc28359007"/>
      <w:r/>
      <w:bookmarkStart w:id="32" w:name="_Toc35393625"/>
      <w:r/>
      <w:bookmarkStart w:id="33" w:name="_Toc28359084"/>
      <w:r/>
      <w:bookmarkStart w:id="34" w:name="_Toc38985267"/>
      <w:r/>
      <w:bookmarkStart w:id="35" w:name="_Toc35393794"/>
      <w:r>
        <w:rPr>
          <w:rFonts w:hint="eastAsia"/>
          <w:b/>
          <w:bCs/>
          <w:sz w:val="24"/>
          <w:szCs w:val="24"/>
        </w:rPr>
        <w:t xml:space="preserve">五、公告期限</w:t>
      </w:r>
      <w:bookmarkEnd w:id="31"/>
      <w:r/>
      <w:bookmarkEnd w:id="32"/>
      <w:r/>
      <w:bookmarkEnd w:id="33"/>
      <w:r/>
      <w:bookmarkEnd w:id="34"/>
      <w:r/>
      <w:bookmarkEnd w:id="35"/>
      <w:r>
        <w:rPr>
          <w:rFonts w:hint="eastAsia"/>
          <w:b/>
          <w:bCs/>
          <w:sz w:val="24"/>
          <w:szCs w:val="24"/>
        </w:rPr>
      </w:r>
      <w:r/>
    </w:p>
    <w:p>
      <w:pPr>
        <w:pStyle w:val="1068"/>
        <w:ind w:firstLine="480"/>
        <w:spacing w:line="440" w:lineRule="exact"/>
        <w:rPr>
          <w:rFonts w:ascii="宋体" w:hAnsi="宋体" w:cs="宋体"/>
          <w:color w:val="ff0000"/>
          <w:sz w:val="24"/>
          <w:szCs w:val="24"/>
        </w:rPr>
      </w:pPr>
      <w:r/>
      <w:bookmarkStart w:id="36" w:name="_Toc38985268"/>
      <w:r/>
      <w:bookmarkStart w:id="37" w:name="_Toc35393626"/>
      <w:r/>
      <w:bookmarkStart w:id="38" w:name="_Toc35393795"/>
      <w:r>
        <w:rPr>
          <w:rFonts w:hint="eastAsia" w:ascii="宋体" w:hAnsi="宋体" w:cs="宋体"/>
          <w:sz w:val="24"/>
          <w:szCs w:val="24"/>
        </w:rPr>
        <w:t xml:space="preserve">磋商公告及磋商文件公告期限为自本公告发布之日起5个工作日。</w:t>
      </w:r>
      <w:r>
        <w:rPr>
          <w:rFonts w:ascii="宋体" w:hAnsi="宋体" w:cs="宋体"/>
          <w:color w:val="ff0000"/>
          <w:sz w:val="24"/>
          <w:szCs w:val="24"/>
        </w:rPr>
      </w:r>
      <w:r/>
    </w:p>
    <w:p>
      <w:pPr>
        <w:pStyle w:val="1068"/>
        <w:ind w:firstLine="373"/>
        <w:keepLines/>
        <w:keepNext/>
        <w:spacing w:before="145" w:after="145" w:line="440" w:lineRule="exact"/>
        <w:rPr>
          <w:rFonts w:hint="eastAsia"/>
          <w:b/>
          <w:bCs/>
          <w:sz w:val="24"/>
          <w:szCs w:val="24"/>
        </w:rPr>
        <w:outlineLvl w:val="2"/>
      </w:pPr>
      <w:r>
        <w:rPr>
          <w:rFonts w:hint="eastAsia"/>
          <w:b/>
          <w:bCs/>
          <w:sz w:val="24"/>
          <w:szCs w:val="24"/>
        </w:rPr>
        <w:t xml:space="preserve">六、其他补充事宜</w:t>
      </w:r>
      <w:bookmarkEnd w:id="36"/>
      <w:r/>
      <w:bookmarkEnd w:id="37"/>
      <w:r/>
      <w:bookmarkEnd w:id="38"/>
      <w:r>
        <w:rPr>
          <w:rFonts w:hint="eastAsia"/>
          <w:b/>
          <w:bCs/>
          <w:sz w:val="24"/>
          <w:szCs w:val="24"/>
        </w:rPr>
      </w:r>
      <w:r/>
    </w:p>
    <w:p>
      <w:pPr>
        <w:pStyle w:val="1068"/>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 1、现场勘察：</w:t>
      </w:r>
      <w:r>
        <w:rPr>
          <w:rFonts w:hint="eastAsia" w:ascii="宋体" w:hAnsi="宋体" w:cs="宋体"/>
          <w:sz w:val="24"/>
          <w:szCs w:val="24"/>
          <w:lang w:eastAsia="zh-CN"/>
        </w:rPr>
      </w:r>
      <w:r/>
    </w:p>
    <w:p>
      <w:pPr>
        <w:pStyle w:val="1068"/>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sz w:val="24"/>
          <w:szCs w:val="24"/>
          <w:lang w:eastAsia="zh-CN"/>
        </w:rPr>
      </w:r>
      <w:r/>
    </w:p>
    <w:p>
      <w:pPr>
        <w:pStyle w:val="1068"/>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（2）现场踏勘期间，供应商承担自身的费用、责任和风险。如果发生人身伤亡、财物或其他损失，除国家法律法规有规定的之外，采购人均不负责。</w:t>
      </w:r>
      <w:r>
        <w:rPr>
          <w:rFonts w:hint="eastAsia" w:ascii="宋体" w:hAnsi="宋体" w:cs="宋体"/>
          <w:sz w:val="24"/>
          <w:szCs w:val="24"/>
          <w:lang w:eastAsia="zh-CN"/>
        </w:rPr>
      </w:r>
      <w:r/>
    </w:p>
    <w:p>
      <w:pPr>
        <w:pStyle w:val="1121"/>
        <w:ind w:firstLine="480"/>
        <w:keepLines w:val="0"/>
        <w:keepNext w:val="0"/>
        <w:pageBreakBefore w:val="0"/>
        <w:widowControl w:val="off"/>
        <w:tabs>
          <w:tab w:val="right" w:pos="8720" w:leader="dot"/>
        </w:tabs>
        <w:rPr>
          <w:rFonts w:hint="eastAsia"/>
          <w:lang w:eastAsia="zh-CN"/>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hint="eastAsia"/>
          <w:lang w:eastAsia="zh-CN"/>
        </w:rPr>
      </w:r>
      <w:r/>
    </w:p>
    <w:p>
      <w:pPr>
        <w:pStyle w:val="1068"/>
        <w:ind w:firstLine="373"/>
        <w:keepLines/>
        <w:keepNext/>
        <w:spacing w:before="145" w:after="145" w:line="440" w:lineRule="exact"/>
        <w:rPr>
          <w:rFonts w:hint="eastAsia"/>
          <w:b/>
          <w:bCs/>
          <w:sz w:val="24"/>
          <w:szCs w:val="24"/>
        </w:rPr>
        <w:outlineLvl w:val="2"/>
      </w:pPr>
      <w:r/>
      <w:bookmarkStart w:id="39" w:name="_Toc35393796"/>
      <w:r/>
      <w:bookmarkStart w:id="40" w:name="_Toc28359008"/>
      <w:r/>
      <w:bookmarkStart w:id="41" w:name="_Toc35393627"/>
      <w:r/>
      <w:bookmarkStart w:id="42" w:name="_Toc28359085"/>
      <w:r/>
      <w:bookmarkStart w:id="43" w:name="_Toc38985269"/>
      <w:r>
        <w:rPr>
          <w:rFonts w:hint="eastAsia"/>
          <w:b/>
          <w:bCs/>
          <w:sz w:val="24"/>
          <w:szCs w:val="24"/>
        </w:rPr>
        <w:t xml:space="preserve">七、本次磋商联系方式</w:t>
      </w:r>
      <w:bookmarkEnd w:id="39"/>
      <w:r/>
      <w:bookmarkEnd w:id="40"/>
      <w:r/>
      <w:bookmarkEnd w:id="41"/>
      <w:r/>
      <w:bookmarkEnd w:id="42"/>
      <w:r/>
      <w:bookmarkEnd w:id="43"/>
      <w:r>
        <w:rPr>
          <w:rFonts w:hint="eastAsia"/>
          <w:b/>
          <w:bCs/>
          <w:sz w:val="24"/>
          <w:szCs w:val="24"/>
        </w:rPr>
      </w:r>
      <w:r/>
    </w:p>
    <w:p>
      <w:pPr>
        <w:pStyle w:val="1068"/>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1068"/>
        <w:ind w:firstLine="480"/>
        <w:jc w:val="left"/>
        <w:spacing w:line="440" w:lineRule="exact"/>
        <w:widowControl/>
        <w:rPr>
          <w:rFonts w:ascii="宋体" w:hAnsi="宋体" w:cs="宋体"/>
          <w:sz w:val="24"/>
          <w:szCs w:val="24"/>
          <w:lang w:val="en-US" w:eastAsia="zh-CN"/>
        </w:rPr>
      </w:pPr>
      <w:r>
        <w:rPr>
          <w:rFonts w:hint="eastAsia" w:ascii="宋体" w:hAnsi="宋体" w:cs="宋体"/>
          <w:sz w:val="24"/>
          <w:szCs w:val="24"/>
          <w:lang w:eastAsia="zh-CN"/>
        </w:rPr>
        <w:t xml:space="preserve">名称：扬中市新坝镇人民政府</w:t>
      </w:r>
      <w:r>
        <w:rPr>
          <w:rFonts w:ascii="宋体" w:hAnsi="宋体" w:cs="宋体"/>
          <w:sz w:val="24"/>
          <w:szCs w:val="24"/>
          <w:lang w:val="en-US" w:eastAsia="zh-CN"/>
        </w:rPr>
      </w:r>
      <w:r/>
    </w:p>
    <w:p>
      <w:pPr>
        <w:pStyle w:val="1068"/>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地址：扬中市金苇西路168号　　　　　　　　 　　</w:t>
      </w:r>
      <w:r>
        <w:rPr>
          <w:rFonts w:hint="eastAsia" w:ascii="宋体" w:hAnsi="宋体" w:cs="宋体"/>
          <w:sz w:val="24"/>
          <w:szCs w:val="24"/>
          <w:lang w:eastAsia="zh-CN"/>
        </w:rPr>
      </w:r>
      <w:r/>
    </w:p>
    <w:p>
      <w:pPr>
        <w:pStyle w:val="1068"/>
        <w:ind w:firstLine="480"/>
        <w:jc w:val="left"/>
        <w:spacing w:line="440" w:lineRule="exact"/>
        <w:widowControl/>
        <w:rPr>
          <w:rFonts w:ascii="宋体" w:hAnsi="宋体" w:cs="宋体"/>
          <w:sz w:val="24"/>
          <w:szCs w:val="24"/>
          <w:lang w:val="en-US" w:eastAsia="zh-CN"/>
        </w:rPr>
      </w:pPr>
      <w:r>
        <w:rPr>
          <w:rFonts w:hint="eastAsia" w:ascii="宋体" w:hAnsi="宋体" w:cs="宋体"/>
          <w:sz w:val="24"/>
          <w:szCs w:val="24"/>
          <w:lang w:eastAsia="zh-CN"/>
        </w:rPr>
        <w:t xml:space="preserve">联系人：</w:t>
      </w:r>
      <w:r>
        <w:rPr>
          <w:rFonts w:hint="eastAsia" w:ascii="宋体" w:hAnsi="宋体" w:cs="宋体"/>
          <w:sz w:val="24"/>
          <w:szCs w:val="24"/>
          <w:lang w:val="en-US" w:eastAsia="zh-CN"/>
        </w:rPr>
        <w:t xml:space="preserve">方华</w:t>
      </w:r>
      <w:r>
        <w:rPr>
          <w:rFonts w:ascii="宋体" w:hAnsi="宋体" w:cs="宋体"/>
          <w:sz w:val="24"/>
          <w:szCs w:val="24"/>
          <w:lang w:val="en-US" w:eastAsia="zh-CN"/>
        </w:rPr>
      </w:r>
      <w:r/>
    </w:p>
    <w:p>
      <w:pPr>
        <w:pStyle w:val="1068"/>
        <w:ind w:firstLine="480"/>
        <w:jc w:val="left"/>
        <w:spacing w:line="440" w:lineRule="exact"/>
        <w:widowControl/>
        <w:rPr>
          <w:rFonts w:hint="eastAsia" w:ascii="宋体" w:hAnsi="宋体" w:cs="宋体"/>
          <w:color w:val="ff0000"/>
          <w:sz w:val="24"/>
          <w:szCs w:val="24"/>
        </w:rPr>
      </w:pPr>
      <w:r>
        <w:rPr>
          <w:rFonts w:hint="eastAsia" w:ascii="宋体" w:hAnsi="宋体" w:cs="宋体"/>
          <w:sz w:val="24"/>
          <w:szCs w:val="24"/>
          <w:lang w:eastAsia="zh-CN"/>
        </w:rPr>
        <w:t xml:space="preserve">联系方式：</w:t>
      </w:r>
      <w:r>
        <w:rPr>
          <w:rFonts w:hint="eastAsia" w:ascii="宋体" w:hAnsi="宋体" w:cs="宋体"/>
          <w:sz w:val="24"/>
          <w:szCs w:val="24"/>
          <w:lang w:val="en-US" w:eastAsia="zh-CN"/>
        </w:rPr>
        <w:t xml:space="preserve">0511-88411702</w:t>
      </w:r>
      <w:r>
        <w:rPr>
          <w:rFonts w:hint="eastAsia" w:ascii="宋体" w:hAnsi="宋体" w:cs="宋体"/>
          <w:color w:val="ff0000"/>
          <w:sz w:val="24"/>
          <w:szCs w:val="24"/>
        </w:rPr>
        <w:t xml:space="preserve">　　　　　　　　　</w:t>
      </w:r>
      <w:bookmarkStart w:id="44" w:name="_Toc28359086"/>
      <w:r/>
      <w:bookmarkStart w:id="45" w:name="_Toc28359009"/>
      <w:r>
        <w:rPr>
          <w:rFonts w:hint="eastAsia" w:ascii="宋体" w:hAnsi="宋体" w:cs="宋体"/>
          <w:color w:val="ff0000"/>
          <w:sz w:val="24"/>
          <w:szCs w:val="24"/>
        </w:rPr>
        <w:t xml:space="preserve">  </w:t>
      </w:r>
      <w:r>
        <w:rPr>
          <w:rFonts w:hint="eastAsia" w:ascii="宋体" w:hAnsi="宋体" w:cs="宋体"/>
          <w:color w:val="ff0000"/>
          <w:sz w:val="24"/>
          <w:szCs w:val="24"/>
        </w:rPr>
      </w:r>
      <w:r/>
    </w:p>
    <w:p>
      <w:pPr>
        <w:pStyle w:val="1068"/>
        <w:ind w:firstLine="480"/>
        <w:jc w:val="left"/>
        <w:spacing w:line="440" w:lineRule="exact"/>
        <w:widowControl/>
        <w:rPr>
          <w:rFonts w:ascii="宋体" w:hAnsi="宋体" w:cs="宋体"/>
          <w:sz w:val="24"/>
          <w:szCs w:val="24"/>
        </w:rPr>
      </w:pPr>
      <w:r/>
      <w:bookmarkEnd w:id="44"/>
      <w:r/>
      <w:bookmarkEnd w:id="45"/>
      <w:r>
        <w:rPr>
          <w:rFonts w:hint="eastAsia" w:ascii="宋体" w:hAnsi="宋体" w:cs="宋体"/>
          <w:sz w:val="24"/>
          <w:szCs w:val="24"/>
        </w:rPr>
        <w:t xml:space="preserve">2.采购代理机构信息</w:t>
      </w:r>
      <w:r>
        <w:rPr>
          <w:rFonts w:ascii="宋体" w:hAnsi="宋体" w:cs="宋体"/>
          <w:sz w:val="24"/>
          <w:szCs w:val="24"/>
        </w:rPr>
      </w:r>
      <w:r/>
    </w:p>
    <w:p>
      <w:pPr>
        <w:pStyle w:val="1068"/>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名称：江苏省华厦工程项目管理有限公司 </w:t>
      </w:r>
      <w:r>
        <w:rPr>
          <w:rFonts w:hint="eastAsia" w:ascii="宋体" w:hAnsi="宋体" w:cs="宋体"/>
          <w:sz w:val="24"/>
          <w:szCs w:val="24"/>
        </w:rPr>
      </w:r>
      <w:r/>
    </w:p>
    <w:p>
      <w:pPr>
        <w:pStyle w:val="1068"/>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地址：扬中市宏扬路47号</w:t>
      </w:r>
      <w:r>
        <w:rPr>
          <w:rFonts w:hint="eastAsia" w:ascii="宋体" w:hAnsi="宋体" w:cs="宋体"/>
          <w:sz w:val="24"/>
          <w:szCs w:val="24"/>
        </w:rPr>
      </w:r>
      <w:r/>
    </w:p>
    <w:p>
      <w:pPr>
        <w:pStyle w:val="1068"/>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陈静</w:t>
      </w:r>
      <w:r>
        <w:rPr>
          <w:rFonts w:hint="eastAsia" w:ascii="宋体" w:hAnsi="宋体" w:cs="宋体"/>
          <w:sz w:val="24"/>
          <w:szCs w:val="24"/>
        </w:rPr>
        <w:t xml:space="preserve">    </w:t>
      </w:r>
      <w:r>
        <w:rPr>
          <w:rFonts w:hint="eastAsia" w:ascii="宋体" w:hAnsi="宋体" w:cs="宋体"/>
          <w:sz w:val="24"/>
          <w:szCs w:val="24"/>
        </w:rPr>
      </w:r>
      <w:r/>
    </w:p>
    <w:p>
      <w:pPr>
        <w:pStyle w:val="1068"/>
        <w:ind w:firstLine="480"/>
        <w:jc w:val="left"/>
        <w:spacing w:line="440" w:lineRule="exact"/>
        <w:widowControl/>
        <w:rPr>
          <w:rFonts w:hint="eastAsia" w:ascii="宋体" w:hAnsi="宋体"/>
          <w:sz w:val="28"/>
          <w:szCs w:val="28"/>
        </w:rPr>
      </w:pPr>
      <w:r>
        <w:rPr>
          <w:rFonts w:hint="eastAsia" w:ascii="宋体" w:hAnsi="宋体" w:cs="宋体"/>
          <w:sz w:val="24"/>
          <w:szCs w:val="24"/>
        </w:rPr>
        <w:t xml:space="preserve">联系方式：</w:t>
      </w:r>
      <w:bookmarkStart w:id="46" w:name="_Toc28359087"/>
      <w:r/>
      <w:bookmarkStart w:id="47" w:name="_Toc28359010"/>
      <w:r>
        <w:rPr>
          <w:rFonts w:hint="eastAsia" w:ascii="宋体" w:hAnsi="宋体" w:cs="宋体"/>
          <w:sz w:val="24"/>
          <w:szCs w:val="24"/>
          <w:lang w:val="en-US" w:eastAsia="zh-CN"/>
        </w:rPr>
        <w:t xml:space="preserve">17368195102</w:t>
      </w:r>
      <w:r>
        <w:rPr>
          <w:rFonts w:hint="eastAsia" w:ascii="宋体" w:hAnsi="宋体" w:cs="宋体"/>
          <w:sz w:val="24"/>
          <w:szCs w:val="24"/>
        </w:rPr>
        <w:t xml:space="preserve">　</w:t>
      </w:r>
      <w:r>
        <w:rPr>
          <w:rFonts w:hint="eastAsia" w:ascii="宋体" w:hAnsi="宋体"/>
          <w:sz w:val="28"/>
          <w:szCs w:val="28"/>
        </w:rPr>
        <w:t xml:space="preserve">　　 </w:t>
      </w:r>
      <w:r>
        <w:rPr>
          <w:rFonts w:hint="eastAsia" w:ascii="宋体" w:hAnsi="宋体"/>
          <w:sz w:val="28"/>
          <w:szCs w:val="28"/>
        </w:rPr>
      </w:r>
      <w:r/>
    </w:p>
    <w:p>
      <w:pPr>
        <w:pStyle w:val="1068"/>
        <w:ind w:firstLine="373"/>
        <w:keepLines/>
        <w:keepNext/>
        <w:spacing w:before="145" w:after="145" w:line="440" w:lineRule="exact"/>
        <w:rPr>
          <w:rFonts w:hint="eastAsia"/>
          <w:b/>
          <w:bCs/>
          <w:sz w:val="24"/>
          <w:szCs w:val="24"/>
        </w:rPr>
        <w:outlineLvl w:val="2"/>
      </w:pPr>
      <w:r/>
      <w:bookmarkEnd w:id="46"/>
      <w:r/>
      <w:bookmarkEnd w:id="47"/>
      <w:r>
        <w:rPr>
          <w:rFonts w:hint="eastAsia"/>
          <w:b/>
          <w:bCs/>
          <w:sz w:val="24"/>
          <w:szCs w:val="24"/>
        </w:rPr>
        <w:t xml:space="preserve">八、其他</w:t>
      </w:r>
      <w:r>
        <w:rPr>
          <w:rFonts w:hint="eastAsia"/>
          <w:b/>
          <w:bCs/>
          <w:sz w:val="24"/>
          <w:szCs w:val="24"/>
        </w:rPr>
      </w:r>
      <w:r/>
    </w:p>
    <w:p>
      <w:pPr>
        <w:pStyle w:val="106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rPr>
          <w:rFonts w:hint="eastAsia" w:ascii="宋体" w:hAnsi="宋体"/>
          <w:bCs/>
          <w:sz w:val="24"/>
          <w:szCs w:val="24"/>
        </w:rPr>
      </w:r>
      <w:r/>
    </w:p>
    <w:p>
      <w:pPr>
        <w:pStyle w:val="106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rPr>
          <w:rFonts w:hint="eastAsia" w:ascii="宋体" w:hAnsi="宋体"/>
          <w:bCs/>
          <w:sz w:val="24"/>
          <w:szCs w:val="24"/>
        </w:rPr>
      </w:r>
      <w:r/>
    </w:p>
    <w:p>
      <w:pPr>
        <w:pStyle w:val="1068"/>
        <w:ind w:right="840"/>
        <w:spacing w:line="440" w:lineRule="exact"/>
        <w:rPr>
          <w:rFonts w:hint="eastAsia" w:ascii="宋体" w:hAnsi="宋体"/>
          <w:sz w:val="24"/>
          <w:szCs w:val="24"/>
        </w:rPr>
      </w:pPr>
      <w:r>
        <w:rPr>
          <w:rFonts w:hint="eastAsia" w:ascii="宋体" w:hAnsi="宋体"/>
          <w:sz w:val="24"/>
          <w:szCs w:val="24"/>
        </w:rPr>
      </w:r>
      <w:r/>
    </w:p>
    <w:p>
      <w:pPr>
        <w:pStyle w:val="1068"/>
        <w:ind w:right="840"/>
        <w:spacing w:line="440" w:lineRule="exact"/>
        <w:rPr>
          <w:rFonts w:hint="eastAsia" w:ascii="宋体" w:hAnsi="宋体"/>
          <w:sz w:val="24"/>
          <w:szCs w:val="24"/>
        </w:rPr>
      </w:pPr>
      <w:r>
        <w:rPr>
          <w:rFonts w:hint="eastAsia" w:ascii="宋体" w:hAnsi="宋体"/>
          <w:sz w:val="24"/>
          <w:szCs w:val="24"/>
        </w:rPr>
      </w:r>
      <w:r/>
    </w:p>
    <w:p>
      <w:pPr>
        <w:pStyle w:val="1068"/>
        <w:jc w:val="center"/>
        <w:keepLines/>
        <w:keepNext/>
        <w:spacing w:line="440" w:lineRule="exact"/>
        <w:rPr>
          <w:rFonts w:hint="eastAsia" w:ascii="黑体" w:hAnsi="Arial" w:eastAsia="黑体" w:cs="Arial"/>
          <w:b/>
          <w:bCs/>
          <w:sz w:val="32"/>
          <w:szCs w:val="32"/>
        </w:rPr>
        <w:outlineLvl w:val="1"/>
      </w:pPr>
      <w:r/>
      <w:bookmarkStart w:id="48" w:name="_Toc120614211"/>
      <w:r>
        <w:rPr>
          <w:rFonts w:hint="eastAsia" w:ascii="黑体" w:hAnsi="Arial" w:eastAsia="黑体" w:cs="Arial"/>
          <w:b/>
          <w:bCs/>
          <w:sz w:val="32"/>
          <w:szCs w:val="32"/>
        </w:rPr>
        <w:br w:type="page" w:clear="all"/>
      </w:r>
      <w:bookmarkEnd w:id="2"/>
      <w:r/>
      <w:bookmarkEnd w:id="3"/>
      <w:r/>
      <w:bookmarkEnd w:id="4"/>
      <w:r/>
      <w:bookmarkEnd w:id="5"/>
      <w:r/>
      <w:bookmarkEnd w:id="6"/>
      <w:r/>
      <w:bookmarkEnd w:id="48"/>
      <w:r/>
      <w:bookmarkStart w:id="49" w:name="_Toc5498"/>
      <w:r/>
      <w:bookmarkStart w:id="50" w:name="_Toc10954"/>
      <w:r>
        <w:rPr>
          <w:rStyle w:val="1080"/>
          <w:rFonts w:hint="eastAsia"/>
        </w:rPr>
        <w:t xml:space="preserve">第二章  供应商须知</w:t>
      </w:r>
      <w:bookmarkEnd w:id="49"/>
      <w:r/>
      <w:bookmarkEnd w:id="50"/>
      <w:r>
        <w:rPr>
          <w:rFonts w:hint="eastAsia" w:ascii="黑体" w:hAnsi="Arial" w:eastAsia="黑体" w:cs="Arial"/>
          <w:b/>
          <w:bCs/>
          <w:sz w:val="32"/>
          <w:szCs w:val="32"/>
        </w:rPr>
      </w:r>
      <w:r/>
    </w:p>
    <w:p>
      <w:pPr>
        <w:pStyle w:val="1068"/>
        <w:ind w:firstLine="373"/>
        <w:keepLines/>
        <w:keepNext/>
        <w:spacing w:before="145" w:after="145" w:line="440" w:lineRule="exact"/>
        <w:rPr>
          <w:rFonts w:hint="eastAsia"/>
          <w:b/>
          <w:bCs/>
          <w:sz w:val="24"/>
          <w:szCs w:val="24"/>
        </w:rPr>
        <w:outlineLvl w:val="2"/>
      </w:pPr>
      <w:r/>
      <w:bookmarkStart w:id="51" w:name="_Toc16938519"/>
      <w:r/>
      <w:bookmarkStart w:id="52" w:name="_Toc120614214"/>
      <w:r/>
      <w:bookmarkStart w:id="53" w:name="_Toc513029203"/>
      <w:r/>
      <w:bookmarkStart w:id="54" w:name="_Toc20823275"/>
      <w:r>
        <w:rPr>
          <w:rFonts w:hint="eastAsia"/>
          <w:b/>
          <w:bCs/>
          <w:sz w:val="24"/>
          <w:szCs w:val="24"/>
        </w:rPr>
        <w:t xml:space="preserve">一、总则</w:t>
      </w:r>
      <w:bookmarkEnd w:id="51"/>
      <w:r/>
      <w:bookmarkEnd w:id="52"/>
      <w:r/>
      <w:bookmarkEnd w:id="53"/>
      <w:r/>
      <w:bookmarkEnd w:id="54"/>
      <w:r>
        <w:rPr>
          <w:rFonts w:hint="eastAsia"/>
          <w:b/>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Arial" w:hAnsi="Arial" w:eastAsia="黑体" w:cs="Arial"/>
          <w:sz w:val="24"/>
          <w:szCs w:val="24"/>
        </w:rPr>
        <w:t xml:space="preserve">1</w:t>
      </w:r>
      <w:bookmarkEnd w:id="56"/>
      <w:r>
        <w:rPr>
          <w:rFonts w:hint="eastAsia" w:ascii="Arial" w:hAnsi="Arial" w:eastAsia="黑体" w:cs="Arial"/>
          <w:sz w:val="24"/>
          <w:szCs w:val="24"/>
        </w:rPr>
        <w:t xml:space="preserve">、采购方式</w:t>
      </w:r>
      <w:bookmarkEnd w:id="57"/>
      <w:r/>
      <w:bookmarkEnd w:id="58"/>
      <w:r/>
      <w:bookmarkEnd w:id="59"/>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60" w:name="_Toc16938521"/>
      <w:r/>
      <w:bookmarkStart w:id="61" w:name="_Toc513029205"/>
      <w:r/>
      <w:bookmarkStart w:id="62" w:name="_Toc20823277"/>
      <w:r>
        <w:rPr>
          <w:rFonts w:hint="eastAsia" w:ascii="Arial" w:hAnsi="Arial" w:eastAsia="黑体" w:cs="Arial"/>
          <w:sz w:val="24"/>
          <w:szCs w:val="24"/>
        </w:rPr>
        <w:t xml:space="preserve">2、合格的</w:t>
      </w:r>
      <w:bookmarkEnd w:id="60"/>
      <w:r/>
      <w:bookmarkEnd w:id="61"/>
      <w:r/>
      <w:bookmarkEnd w:id="62"/>
      <w:r>
        <w:rPr>
          <w:rFonts w:hint="eastAsia" w:ascii="Arial" w:hAnsi="Arial" w:eastAsia="黑体" w:cs="Arial"/>
          <w:sz w:val="24"/>
          <w:szCs w:val="24"/>
        </w:rPr>
        <w:t xml:space="preserve">供应商</w:t>
      </w:r>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1068"/>
        <w:ind w:firstLine="360"/>
        <w:keepLines/>
        <w:keepNext/>
        <w:spacing w:line="440" w:lineRule="exact"/>
        <w:rPr>
          <w:rFonts w:ascii="Arial" w:hAnsi="Arial" w:eastAsia="黑体" w:cs="Arial"/>
          <w:sz w:val="24"/>
          <w:szCs w:val="24"/>
        </w:rPr>
        <w:outlineLvl w:val="3"/>
      </w:pPr>
      <w:r/>
      <w:bookmarkStart w:id="63" w:name="_Toc16938522"/>
      <w:r/>
      <w:bookmarkStart w:id="64" w:name="_Toc513029206"/>
      <w:r/>
      <w:bookmarkStart w:id="65" w:name="_Toc20823278"/>
      <w:r>
        <w:rPr>
          <w:rFonts w:hint="eastAsia" w:ascii="Arial" w:hAnsi="Arial" w:eastAsia="黑体" w:cs="Arial"/>
          <w:sz w:val="24"/>
          <w:szCs w:val="24"/>
        </w:rPr>
        <w:t xml:space="preserve">3、适用法律</w:t>
      </w:r>
      <w:bookmarkEnd w:id="63"/>
      <w:r/>
      <w:bookmarkEnd w:id="64"/>
      <w:r/>
      <w:bookmarkEnd w:id="65"/>
      <w:r>
        <w:rPr>
          <w:rFonts w:hint="eastAsia" w:ascii="Arial" w:hAnsi="Arial" w:eastAsia="黑体" w:cs="Arial"/>
          <w:sz w:val="24"/>
          <w:szCs w:val="24"/>
        </w:rPr>
        <w:t xml:space="preserve">及政策功能</w:t>
      </w:r>
      <w:r>
        <w:rPr>
          <w:rFonts w:ascii="Arial" w:hAnsi="Arial" w:eastAsia="黑体" w:cs="Arial"/>
          <w:sz w:val="24"/>
          <w:szCs w:val="24"/>
        </w:rPr>
      </w:r>
      <w:r/>
    </w:p>
    <w:p>
      <w:pPr>
        <w:pStyle w:val="1068"/>
        <w:ind w:firstLine="420"/>
        <w:spacing w:line="440" w:lineRule="exact"/>
        <w:rPr>
          <w:rFonts w:ascii="宋体" w:hAnsi="宋体"/>
          <w:sz w:val="24"/>
        </w:rPr>
      </w:pPr>
      <w:r/>
      <w:bookmarkStart w:id="66" w:name="_Toc16938523"/>
      <w:r/>
      <w:bookmarkStart w:id="67" w:name="_Toc513029207"/>
      <w:r/>
      <w:bookmarkStart w:id="68" w:name="_Toc20823279"/>
      <w:r/>
      <w:bookmarkStart w:id="69" w:name="_Toc46256406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3.1支持中小企业发展</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rPr>
          <w:rFonts w:hint="eastAsia" w:ascii="宋体" w:hAnsi="宋体"/>
          <w:sz w:val="24"/>
        </w:rPr>
      </w:r>
      <w:r/>
    </w:p>
    <w:p>
      <w:pPr>
        <w:pStyle w:val="1068"/>
        <w:ind w:firstLine="422"/>
        <w:spacing w:line="440" w:lineRule="exact"/>
        <w:rPr>
          <w:rFonts w:hint="eastAsia" w:ascii="宋体" w:hAnsi="宋体"/>
          <w:b/>
          <w:bCs/>
          <w:sz w:val="24"/>
        </w:rPr>
      </w:pPr>
      <w:r>
        <w:rPr>
          <w:rFonts w:hint="eastAsia" w:ascii="宋体" w:hAnsi="宋体"/>
          <w:b/>
          <w:bCs/>
          <w:sz w:val="24"/>
        </w:rPr>
        <w:t xml:space="preserve">3.1.2.2在工程采购项目中，工程由中小企业承建，即工程施工单位为中小企业；</w:t>
      </w:r>
      <w:r>
        <w:rPr>
          <w:rFonts w:hint="eastAsia" w:ascii="宋体" w:hAnsi="宋体"/>
          <w:b/>
          <w:bCs/>
          <w:sz w:val="24"/>
        </w:rPr>
      </w:r>
      <w:r/>
    </w:p>
    <w:p>
      <w:pPr>
        <w:pStyle w:val="1068"/>
        <w:ind w:firstLine="420"/>
        <w:spacing w:line="440" w:lineRule="exact"/>
        <w:rPr>
          <w:rFonts w:hint="eastAsia"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sz w:val="24"/>
          <w:u w:val="none"/>
        </w:rPr>
        <w:t xml:space="preserve">10%-20%</w:t>
      </w:r>
      <w:r>
        <w:rPr>
          <w:rFonts w:hint="eastAsia" w:ascii="宋体" w:hAnsi="宋体"/>
          <w:sz w:val="24"/>
        </w:rPr>
        <w:t xml:space="preserve">的扣除，</w:t>
      </w:r>
      <w:bookmarkStart w:id="70" w:name="_Hlk132637893"/>
      <w:r>
        <w:rPr>
          <w:rFonts w:hint="eastAsia" w:ascii="宋体" w:hAnsi="宋体"/>
          <w:sz w:val="24"/>
        </w:rPr>
        <w:t xml:space="preserve">用扣除后的价格参与评审</w:t>
      </w:r>
      <w:bookmarkEnd w:id="70"/>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w:t>
      </w:r>
      <w:r>
        <w:rPr>
          <w:rFonts w:hint="eastAsia" w:ascii="宋体" w:hAnsi="宋体"/>
          <w:sz w:val="24"/>
          <w:lang w:val="en-US" w:eastAsia="zh-CN"/>
        </w:rPr>
        <w:t xml:space="preserve">30</w:t>
      </w:r>
      <w:r>
        <w:rPr>
          <w:rFonts w:hint="eastAsia" w:ascii="宋体" w:hAnsi="宋体"/>
          <w:sz w:val="24"/>
        </w:rPr>
        <w:t xml:space="preserve">%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3.2强制采购信息安全产品</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3.3支持绿色发展</w:t>
      </w:r>
      <w:r>
        <w:rPr>
          <w:rFonts w:hint="eastAsia" w:ascii="宋体" w:hAnsi="宋体"/>
          <w:sz w:val="24"/>
        </w:rPr>
      </w:r>
      <w:r/>
    </w:p>
    <w:p>
      <w:pPr>
        <w:pStyle w:val="1068"/>
        <w:ind w:firstLine="420"/>
        <w:spacing w:line="440" w:lineRule="exact"/>
        <w:rPr>
          <w:rFonts w:hint="eastAsia" w:ascii="宋体" w:hAnsi="宋体"/>
          <w:b w:val="0"/>
          <w:bCs w:val="0"/>
          <w:sz w:val="24"/>
        </w:rPr>
      </w:pPr>
      <w:r>
        <w:rPr>
          <w:rFonts w:hint="eastAsia" w:ascii="宋体" w:hAnsi="宋体"/>
          <w:sz w:val="24"/>
        </w:rPr>
        <w:t xml:space="preserve">3.3.1根据《财政部发展改革委生态环境部市场监管总局关于调整优化节能产品 环境标志产品政府采购执行机制的通知》（财库〔2019〕9号）的规定，</w:t>
      </w:r>
      <w:r>
        <w:rPr>
          <w:rFonts w:hint="eastAsia" w:ascii="宋体" w:hAnsi="宋体"/>
          <w:b w:val="0"/>
          <w:bCs w:val="0"/>
          <w:sz w:val="24"/>
        </w:rPr>
        <w:t xml:space="preserve">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 w:val="0"/>
          <w:bCs w:val="0"/>
          <w:sz w:val="24"/>
        </w:rPr>
      </w:r>
      <w:r/>
    </w:p>
    <w:p>
      <w:pPr>
        <w:pStyle w:val="1068"/>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71" w:name="_Hlk132634610"/>
      <w:r>
        <w:rPr>
          <w:rFonts w:hint="eastAsia" w:ascii="宋体" w:hAnsi="宋体"/>
          <w:sz w:val="24"/>
        </w:rPr>
        <w:t xml:space="preserve">（财办库〔2020〕123号）</w:t>
      </w:r>
      <w:bookmarkEnd w:id="71"/>
      <w:r>
        <w:rPr>
          <w:rFonts w:hint="eastAsia" w:ascii="宋体" w:hAnsi="宋体"/>
          <w:sz w:val="24"/>
        </w:rPr>
        <w:t xml:space="preserve">规定的包装需求标准。</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w:t>
      </w:r>
      <w:r>
        <w:rPr>
          <w:rFonts w:hint="eastAsia" w:ascii="宋体" w:hAnsi="宋体"/>
          <w:sz w:val="24"/>
          <w:lang w:val="en-US" w:eastAsia="zh-CN"/>
        </w:rPr>
        <w:t xml:space="preserve"> </w:t>
      </w:r>
      <w:r>
        <w:rPr>
          <w:rFonts w:hint="eastAsia" w:ascii="宋体" w:hAnsi="宋体"/>
          <w:sz w:val="24"/>
        </w:rPr>
        <w:t xml:space="preserve">住房城乡建设部办公厅</w:t>
      </w:r>
      <w:r>
        <w:rPr>
          <w:rFonts w:hint="eastAsia" w:ascii="宋体" w:hAnsi="宋体"/>
          <w:sz w:val="24"/>
          <w:lang w:val="en-US" w:eastAsia="zh-CN"/>
        </w:rPr>
        <w:t xml:space="preserve"> </w:t>
      </w:r>
      <w:r>
        <w:rPr>
          <w:rFonts w:hint="eastAsia" w:ascii="宋体" w:hAnsi="宋体"/>
          <w:sz w:val="24"/>
        </w:rPr>
        <w:t xml:space="preserve">工业和信息化部办公厅关于印发《政府采购支持绿色建材促进建筑品质提升政策项目实施指南》的通知（财办库〔2023〕52号）规定的需求标准。</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w:t>
      </w:r>
      <w:r>
        <w:rPr>
          <w:rFonts w:hint="eastAsia" w:ascii="宋体" w:hAnsi="宋体"/>
          <w:sz w:val="24"/>
          <w:lang w:val="en-US" w:eastAsia="zh-CN"/>
        </w:rPr>
        <w:t xml:space="preserve">详见</w:t>
      </w:r>
      <w:r>
        <w:rPr>
          <w:rFonts w:hint="eastAsia" w:ascii="宋体" w:hAnsi="宋体"/>
          <w:sz w:val="24"/>
        </w:rPr>
        <w:t xml:space="preserve">江苏政府采购网站“政采贷”栏目。</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3.5支持创新发展</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rPr>
          <w:rFonts w:hint="eastAsia" w:ascii="宋体" w:hAnsi="宋体"/>
          <w:sz w:val="24"/>
        </w:rPr>
      </w:r>
      <w:r/>
    </w:p>
    <w:p>
      <w:pPr>
        <w:pStyle w:val="1068"/>
        <w:ind w:firstLine="420"/>
        <w:spacing w:line="440" w:lineRule="exact"/>
        <w:rPr>
          <w:rFonts w:ascii="宋体" w:hAnsi="宋体"/>
          <w:sz w:val="24"/>
          <w:lang w:val="en-US" w:eastAsia="zh-CN"/>
        </w:rPr>
      </w:pPr>
      <w:r>
        <w:rPr>
          <w:rFonts w:hint="eastAsia" w:ascii="宋体" w:hAnsi="宋体"/>
          <w:sz w:val="24"/>
          <w:lang w:val="en-US" w:eastAsia="zh-CN"/>
        </w:rPr>
        <w:t xml:space="preserve">3.7</w:t>
      </w:r>
      <w:r>
        <w:rPr>
          <w:rFonts w:hint="eastAsia" w:ascii="宋体" w:hAnsi="宋体"/>
          <w:sz w:val="24"/>
        </w:rPr>
        <w:t xml:space="preserve">实施本国产品标准及相关政策</w:t>
      </w:r>
      <w:r>
        <w:rPr>
          <w:rFonts w:hint="eastAsia" w:ascii="宋体" w:hAnsi="宋体"/>
          <w:sz w:val="24"/>
          <w:lang w:eastAsia="zh-CN"/>
        </w:rPr>
        <w:t xml:space="preserve">【</w:t>
      </w:r>
      <w:r>
        <w:rPr>
          <w:rFonts w:hint="eastAsia" w:ascii="宋体" w:hAnsi="宋体"/>
          <w:sz w:val="24"/>
          <w:lang w:val="en-US" w:eastAsia="zh-CN"/>
        </w:rPr>
        <w:t xml:space="preserve">本项目不适用</w:t>
      </w:r>
      <w:r>
        <w:rPr>
          <w:rFonts w:hint="eastAsia" w:ascii="宋体" w:hAnsi="宋体"/>
          <w:sz w:val="24"/>
          <w:lang w:eastAsia="zh-CN"/>
        </w:rPr>
        <w:t xml:space="preserve">】</w:t>
      </w:r>
      <w:r>
        <w:rPr>
          <w:rFonts w:ascii="宋体" w:hAnsi="宋体"/>
          <w:sz w:val="24"/>
          <w:lang w:val="en-US" w:eastAsia="zh-CN"/>
        </w:rPr>
      </w:r>
      <w:r/>
    </w:p>
    <w:p>
      <w:pPr>
        <w:pStyle w:val="1068"/>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.1认定标准</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本国产品应当符合以下条件：</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（一）在中国境内生产</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1.为确保产品在运输或者储存期间保持某种状态而进行的操作；</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2.为产品运输或者销售进行的包装或者展示；</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3.在产品或者其包装上粘贴或者印刷品牌、标志、标识以及其他用于区别的标记；</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4.简单的上漆、磨光和分装；</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5.其他不属于属性改变的情形。</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（二）在中国境内生产的组件成本占比达到规定比例</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产品在中国境内生产的组件成本占比应当达到规定比例，计算公式为：</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266700</wp:posOffset>
                </wp:positionH>
                <wp:positionV relativeFrom="paragraph">
                  <wp:posOffset>-538479</wp:posOffset>
                </wp:positionV>
                <wp:extent cx="4829175" cy="76200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v:path textboxrect="0,0,0,0"/>
                <w10:wrap type="square"/>
                <v:imagedata r:id="rId18" o:title=""/>
              </v:shape>
            </w:pict>
          </mc:Fallback>
        </mc:AlternateConten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（三）特定产品的关键组件、关键工序符合相关要求</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.2适用范围</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eastAsia="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.3对本国产品的支持政策</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sz w:val="24"/>
        </w:rPr>
      </w:r>
      <w:r/>
    </w:p>
    <w:p>
      <w:pPr>
        <w:pStyle w:val="1068"/>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.4书面澄清、说明或者补正</w:t>
      </w:r>
      <w:r>
        <w:rPr>
          <w:rFonts w:hint="eastAsia" w:ascii="宋体" w:hAnsi="宋体"/>
          <w:sz w:val="24"/>
        </w:rPr>
      </w:r>
      <w:r/>
    </w:p>
    <w:p>
      <w:pPr>
        <w:pStyle w:val="1068"/>
        <w:ind w:firstLine="420"/>
        <w:spacing w:line="440" w:lineRule="exact"/>
        <w:rPr>
          <w:rFonts w:hint="eastAsia" w:ascii="宋体" w:hAnsi="宋体"/>
          <w:color w:val="000000"/>
          <w:sz w:val="24"/>
          <w:szCs w:val="24"/>
          <w:lang w:eastAsia="zh-CN"/>
        </w:rPr>
      </w:pPr>
      <w:r>
        <w:rPr>
          <w:rFonts w:hint="eastAsia" w:ascii="宋体" w:hAnsi="宋体" w:eastAsia="宋体"/>
          <w:color w:val="000000"/>
          <w:sz w:val="24"/>
          <w:szCs w:val="24"/>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68"/>
        <w:ind w:firstLine="360"/>
        <w:keepLines/>
        <w:keepNext/>
        <w:spacing w:line="440" w:lineRule="exact"/>
        <w:rPr>
          <w:rFonts w:hint="eastAsia" w:ascii="Arial" w:hAnsi="Arial" w:eastAsia="黑体" w:cs="Arial"/>
          <w:sz w:val="24"/>
          <w:szCs w:val="24"/>
        </w:rPr>
        <w:outlineLvl w:val="3"/>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eastAsia="宋体" w:cs="宋体"/>
          <w:color w:val="000000"/>
          <w:sz w:val="24"/>
          <w:szCs w:val="24"/>
          <w:highlight w:val="none"/>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Arial" w:hAnsi="Arial" w:eastAsia="黑体" w:cs="Arial"/>
          <w:sz w:val="24"/>
          <w:szCs w:val="24"/>
        </w:rPr>
      </w:r>
      <w:r/>
    </w:p>
    <w:p>
      <w:pPr>
        <w:pStyle w:val="106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66"/>
      <w:r/>
      <w:bookmarkEnd w:id="67"/>
      <w:r/>
      <w:bookmarkEnd w:id="68"/>
      <w:r/>
      <w:bookmarkEnd w:id="69"/>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w:t>
      </w:r>
      <w:r>
        <w:rPr>
          <w:rFonts w:hint="eastAsia" w:ascii="宋体" w:hAnsi="宋体"/>
          <w:color w:val="000000"/>
          <w:sz w:val="24"/>
          <w:szCs w:val="24"/>
        </w:rPr>
        <w:t xml:space="preserve">江苏省华厦工程项目管理有限公司</w:t>
      </w:r>
      <w:r>
        <w:rPr>
          <w:rFonts w:hint="eastAsia" w:ascii="宋体" w:hAnsi="宋体"/>
          <w:sz w:val="24"/>
          <w:szCs w:val="24"/>
        </w:rPr>
        <w:t xml:space="preserve">在任何情况下均无义务和责任承担这些费用。</w:t>
      </w:r>
      <w:r>
        <w:rPr>
          <w:rFonts w:hint="eastAsia" w:ascii="宋体" w:hAnsi="宋体"/>
          <w:sz w:val="24"/>
          <w:szCs w:val="24"/>
        </w:rPr>
      </w:r>
      <w:r/>
    </w:p>
    <w:p>
      <w:pPr>
        <w:pStyle w:val="1068"/>
        <w:ind w:left="258" w:firstLine="216"/>
        <w:jc w:val="left"/>
        <w:spacing w:line="440" w:lineRule="exact"/>
        <w:rPr>
          <w:rFonts w:hint="eastAsia" w:ascii="宋体" w:hAnsi="宋体" w:eastAsia="宋体"/>
          <w:bCs/>
          <w:sz w:val="24"/>
          <w:szCs w:val="24"/>
          <w:lang w:val="en-US" w:eastAsia="zh-CN"/>
        </w:rPr>
      </w:pPr>
      <w:r>
        <w:rPr>
          <w:rFonts w:hint="eastAsia" w:ascii="宋体" w:hAnsi="宋体"/>
          <w:color w:val="000000"/>
          <w:sz w:val="24"/>
        </w:rPr>
        <w:t xml:space="preserve">4.2本次招标不收取标书工本费</w:t>
      </w:r>
      <w:r>
        <w:rPr>
          <w:rFonts w:hint="eastAsia" w:ascii="宋体" w:hAnsi="宋体"/>
          <w:color w:val="000000"/>
          <w:sz w:val="24"/>
          <w:lang w:eastAsia="zh-CN"/>
        </w:rPr>
        <w:t xml:space="preserve">。</w:t>
      </w:r>
      <w:r>
        <w:rPr>
          <w:rFonts w:hint="eastAsia" w:ascii="宋体" w:hAnsi="宋体" w:eastAsia="宋体"/>
          <w:bCs/>
          <w:sz w:val="24"/>
          <w:szCs w:val="24"/>
          <w:lang w:val="en-US" w:eastAsia="zh-CN"/>
        </w:rPr>
      </w:r>
      <w:r/>
    </w:p>
    <w:p>
      <w:pPr>
        <w:pStyle w:val="1068"/>
        <w:ind w:left="258" w:firstLine="216"/>
        <w:jc w:val="left"/>
        <w:spacing w:line="440" w:lineRule="exact"/>
        <w:rPr>
          <w:rFonts w:ascii="宋体" w:hAnsi="宋体" w:eastAsia="宋体"/>
          <w:b/>
          <w:bCs w:val="0"/>
          <w:color w:val="000000"/>
          <w:sz w:val="24"/>
          <w:szCs w:val="24"/>
          <w:lang w:val="en-US" w:eastAsia="zh-CN"/>
        </w:rPr>
      </w:pPr>
      <w:r>
        <w:rPr>
          <w:rFonts w:hint="eastAsia" w:ascii="宋体" w:hAnsi="宋体"/>
          <w:bCs/>
          <w:sz w:val="24"/>
          <w:szCs w:val="24"/>
        </w:rPr>
        <w:t xml:space="preserve">4.</w:t>
      </w:r>
      <w:r>
        <w:rPr>
          <w:rFonts w:hint="eastAsia" w:ascii="宋体" w:hAnsi="宋体"/>
          <w:bCs/>
          <w:sz w:val="24"/>
          <w:szCs w:val="24"/>
          <w:lang w:val="en-US" w:eastAsia="zh-CN"/>
        </w:rPr>
        <w:t xml:space="preserve">3</w:t>
      </w:r>
      <w:r>
        <w:rPr>
          <w:rFonts w:hint="eastAsia" w:ascii="宋体" w:hAnsi="宋体"/>
          <w:bCs/>
          <w:sz w:val="24"/>
          <w:szCs w:val="24"/>
        </w:rPr>
        <w:t xml:space="preserve">招标代理费收费标准：经采购人及招标代</w:t>
      </w:r>
      <w:r>
        <w:rPr>
          <w:rFonts w:hint="eastAsia" w:ascii="宋体" w:hAnsi="宋体"/>
          <w:bCs/>
          <w:color w:val="000000"/>
          <w:sz w:val="24"/>
          <w:szCs w:val="24"/>
        </w:rPr>
        <w:t xml:space="preserve">理双方协商确定</w:t>
      </w:r>
      <w:r>
        <w:rPr>
          <w:rFonts w:hint="eastAsia" w:ascii="宋体" w:hAnsi="宋体"/>
          <w:b/>
          <w:bCs w:val="0"/>
          <w:color w:val="000000"/>
          <w:sz w:val="24"/>
          <w:szCs w:val="24"/>
        </w:rPr>
        <w:t xml:space="preserve">招标代理服务费</w:t>
      </w:r>
      <w:r>
        <w:rPr>
          <w:rFonts w:hint="eastAsia" w:ascii="宋体" w:hAnsi="宋体"/>
          <w:b/>
          <w:bCs w:val="0"/>
          <w:color w:val="000000"/>
          <w:sz w:val="24"/>
          <w:szCs w:val="24"/>
          <w:lang w:val="en-US" w:eastAsia="zh-CN"/>
        </w:rPr>
        <w:t xml:space="preserve">按人民币壹万零伍佰元整收取；</w:t>
      </w:r>
      <w:r>
        <w:rPr>
          <w:rFonts w:ascii="宋体" w:hAnsi="宋体" w:eastAsia="宋体"/>
          <w:b/>
          <w:bCs w:val="0"/>
          <w:color w:val="000000"/>
          <w:sz w:val="24"/>
          <w:szCs w:val="24"/>
          <w:lang w:val="en-US" w:eastAsia="zh-CN"/>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3</w:t>
      </w:r>
      <w:r>
        <w:rPr>
          <w:rFonts w:hint="eastAsia" w:ascii="宋体" w:hAnsi="宋体"/>
          <w:bCs/>
          <w:sz w:val="24"/>
          <w:szCs w:val="24"/>
        </w:rPr>
        <w:t xml:space="preserve">.1招标代理费收取方式：</w:t>
      </w:r>
      <w:r>
        <w:rPr>
          <w:rFonts w:hint="eastAsia" w:ascii="宋体" w:hAnsi="宋体"/>
          <w:sz w:val="24"/>
          <w:szCs w:val="24"/>
        </w:rPr>
        <w:t xml:space="preserve">由(成交人）支付。</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lang w:val="en-US" w:eastAsia="zh-CN"/>
        </w:rPr>
        <w:t xml:space="preserve">2</w:t>
      </w:r>
      <w:r>
        <w:rPr>
          <w:rFonts w:hint="eastAsia" w:ascii="宋体" w:hAnsi="宋体"/>
          <w:sz w:val="24"/>
          <w:szCs w:val="24"/>
        </w:rPr>
        <w:t xml:space="preserve">本项目代理服务费已纳入项目成本测算，成交人报价时应综合考虑，采购人不再另行承担。</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若由成交人领取成交通知书时一次性付清；成交人如果未按规定缴纳上述费用，采购人或采购代理机构保留诉讼的权利。成交人需要开代理费发票的，需由成交人缴纳费用后，代理机构将发票开具给成交人。</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4</w:t>
      </w:r>
      <w:r>
        <w:rPr>
          <w:rFonts w:hint="eastAsia" w:ascii="宋体" w:hAnsi="宋体"/>
          <w:sz w:val="24"/>
          <w:szCs w:val="24"/>
        </w:rPr>
        <w:t xml:space="preserve">非集中采购项目专家论证费、评审费由采购人支付，具体数额以实际发生为准。</w:t>
      </w:r>
      <w:r>
        <w:rPr>
          <w:rFonts w:hint="eastAsia" w:ascii="宋体" w:hAnsi="宋体"/>
          <w:sz w:val="24"/>
          <w:szCs w:val="24"/>
        </w:rPr>
      </w:r>
      <w:r/>
    </w:p>
    <w:p>
      <w:pPr>
        <w:pStyle w:val="1068"/>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rPr>
          <w:rFonts w:hint="eastAsia" w:ascii="黑体" w:hAnsi="宋体"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1068"/>
        <w:ind w:firstLine="373"/>
        <w:keepLines/>
        <w:keepNext/>
        <w:spacing w:before="145" w:after="145" w:line="440" w:lineRule="exact"/>
        <w:rPr>
          <w:rFonts w:hint="eastAsia"/>
          <w:b/>
          <w:bCs/>
          <w:sz w:val="24"/>
          <w:szCs w:val="24"/>
        </w:rPr>
        <w:outlineLvl w:val="2"/>
      </w:pPr>
      <w:r/>
      <w:bookmarkStart w:id="72" w:name="_Toc120614215"/>
      <w:r/>
      <w:bookmarkStart w:id="73" w:name="_Toc20823281"/>
      <w:r/>
      <w:bookmarkStart w:id="74" w:name="_Toc513029209"/>
      <w:r/>
      <w:bookmarkStart w:id="75" w:name="_Toc16938525"/>
      <w:r>
        <w:rPr>
          <w:rFonts w:hint="eastAsia"/>
          <w:b/>
          <w:bCs/>
          <w:sz w:val="24"/>
          <w:szCs w:val="24"/>
        </w:rPr>
        <w:t xml:space="preserve">二、</w:t>
      </w:r>
      <w:bookmarkEnd w:id="72"/>
      <w:r/>
      <w:bookmarkEnd w:id="73"/>
      <w:r/>
      <w:bookmarkEnd w:id="74"/>
      <w:r/>
      <w:bookmarkEnd w:id="75"/>
      <w:r>
        <w:rPr>
          <w:rFonts w:hint="eastAsia"/>
          <w:b/>
          <w:bCs/>
          <w:sz w:val="24"/>
          <w:szCs w:val="24"/>
        </w:rPr>
        <w:t xml:space="preserve">磋商文件</w:t>
      </w:r>
      <w:r>
        <w:rPr>
          <w:rFonts w:hint="eastAsia"/>
          <w:b/>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76" w:name="_Toc16938526"/>
      <w:r/>
      <w:bookmarkStart w:id="77" w:name="_Toc513029210"/>
      <w:r/>
      <w:bookmarkStart w:id="78" w:name="_Toc20823282"/>
      <w:r>
        <w:rPr>
          <w:rFonts w:hint="eastAsia" w:ascii="Arial" w:hAnsi="Arial" w:eastAsia="黑体" w:cs="Arial"/>
          <w:sz w:val="24"/>
          <w:szCs w:val="24"/>
        </w:rPr>
        <w:t xml:space="preserve">6、磋商文件构成</w:t>
      </w:r>
      <w:bookmarkEnd w:id="76"/>
      <w:r/>
      <w:bookmarkEnd w:id="77"/>
      <w:r/>
      <w:bookmarkEnd w:id="78"/>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68"/>
        <w:ind w:firstLine="360"/>
        <w:spacing w:line="44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4"/>
        </w:rPr>
      </w:r>
      <w:r/>
    </w:p>
    <w:p>
      <w:pPr>
        <w:pStyle w:val="1068"/>
        <w:ind w:firstLine="480"/>
        <w:keepLines/>
        <w:keepNext/>
        <w:spacing w:line="440" w:lineRule="exact"/>
        <w:rPr>
          <w:rFonts w:hint="eastAsia" w:ascii="Arial" w:hAnsi="Arial" w:eastAsia="黑体" w:cs="Arial"/>
          <w:sz w:val="24"/>
          <w:szCs w:val="24"/>
        </w:rPr>
        <w:outlineLvl w:val="3"/>
      </w:pPr>
      <w:r/>
      <w:bookmarkStart w:id="79" w:name="_Toc513029211"/>
      <w:r/>
      <w:bookmarkStart w:id="80" w:name="_Toc462564070"/>
      <w:r/>
      <w:bookmarkStart w:id="81" w:name="_Toc16938527"/>
      <w:r/>
      <w:bookmarkStart w:id="82" w:name="_Toc20823283"/>
      <w:r>
        <w:rPr>
          <w:rFonts w:hint="eastAsia" w:ascii="Arial" w:hAnsi="Arial" w:eastAsia="黑体" w:cs="Arial"/>
          <w:sz w:val="24"/>
          <w:szCs w:val="24"/>
        </w:rPr>
        <w:t xml:space="preserve">7、磋商文件的澄清</w:t>
      </w:r>
      <w:bookmarkEnd w:id="79"/>
      <w:r/>
      <w:bookmarkEnd w:id="80"/>
      <w:r/>
      <w:bookmarkEnd w:id="81"/>
      <w:r/>
      <w:bookmarkEnd w:id="82"/>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rPr>
          <w:rFonts w:hint="eastAsia" w:ascii="宋体" w:hAnsi="宋体"/>
          <w:sz w:val="24"/>
          <w:szCs w:val="24"/>
        </w:rPr>
      </w:r>
      <w:r/>
    </w:p>
    <w:p>
      <w:pPr>
        <w:pStyle w:val="1068"/>
        <w:ind w:firstLine="480"/>
        <w:keepLines/>
        <w:keepNext/>
        <w:spacing w:line="440" w:lineRule="exact"/>
        <w:rPr>
          <w:rFonts w:hint="eastAsia" w:ascii="Arial" w:hAnsi="Arial" w:eastAsia="黑体" w:cs="Arial"/>
          <w:sz w:val="24"/>
          <w:szCs w:val="24"/>
        </w:rPr>
        <w:outlineLvl w:val="3"/>
      </w:pPr>
      <w:r/>
      <w:bookmarkStart w:id="83" w:name="_Toc462564071"/>
      <w:r/>
      <w:bookmarkStart w:id="84" w:name="_Toc16938528"/>
      <w:r/>
      <w:bookmarkStart w:id="85" w:name="_Toc513029212"/>
      <w:r/>
      <w:bookmarkStart w:id="86" w:name="_Toc20823284"/>
      <w:r>
        <w:rPr>
          <w:rFonts w:hint="eastAsia" w:ascii="Arial" w:hAnsi="Arial" w:eastAsia="黑体" w:cs="Arial"/>
          <w:sz w:val="24"/>
          <w:szCs w:val="24"/>
        </w:rPr>
        <w:t xml:space="preserve">8、磋商文件的澄清和修改</w:t>
      </w:r>
      <w:bookmarkEnd w:id="83"/>
      <w:r/>
      <w:bookmarkEnd w:id="84"/>
      <w:r/>
      <w:bookmarkEnd w:id="85"/>
      <w:r/>
      <w:bookmarkEnd w:id="86"/>
      <w:r>
        <w:rPr>
          <w:rFonts w:hint="eastAsia" w:ascii="Arial" w:hAnsi="Arial" w:eastAsia="黑体" w:cs="Arial"/>
          <w:sz w:val="24"/>
          <w:szCs w:val="24"/>
        </w:rPr>
      </w:r>
      <w:r/>
    </w:p>
    <w:p>
      <w:pPr>
        <w:pStyle w:val="1068"/>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1068"/>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1068"/>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1068"/>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1068"/>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sz w:val="24"/>
          <w:szCs w:val="24"/>
        </w:rPr>
      </w:r>
      <w:r/>
    </w:p>
    <w:p>
      <w:pPr>
        <w:pStyle w:val="1068"/>
        <w:ind w:firstLine="373"/>
        <w:keepLines/>
        <w:keepNext/>
        <w:spacing w:before="145" w:after="145" w:line="440" w:lineRule="exact"/>
        <w:rPr>
          <w:rFonts w:hint="eastAsia"/>
          <w:b/>
          <w:bCs/>
          <w:sz w:val="24"/>
          <w:szCs w:val="24"/>
        </w:rPr>
        <w:outlineLvl w:val="2"/>
      </w:pPr>
      <w:r/>
      <w:bookmarkStart w:id="87" w:name="_Toc462564072"/>
      <w:r/>
      <w:bookmarkStart w:id="88" w:name="_Toc513029213"/>
      <w:r/>
      <w:bookmarkStart w:id="89" w:name="_Toc16938529"/>
      <w:r/>
      <w:bookmarkStart w:id="90" w:name="_Toc20823285"/>
      <w:r/>
      <w:bookmarkStart w:id="91" w:name="_Toc120614216"/>
      <w:r>
        <w:rPr>
          <w:rFonts w:hint="eastAsia"/>
          <w:b/>
          <w:bCs/>
          <w:sz w:val="24"/>
          <w:szCs w:val="24"/>
        </w:rPr>
        <w:t xml:space="preserve">三、响应文件的编制</w:t>
      </w:r>
      <w:bookmarkEnd w:id="87"/>
      <w:r/>
      <w:bookmarkEnd w:id="88"/>
      <w:r/>
      <w:bookmarkEnd w:id="89"/>
      <w:r/>
      <w:bookmarkEnd w:id="90"/>
      <w:r/>
      <w:bookmarkEnd w:id="91"/>
      <w:r>
        <w:rPr>
          <w:rFonts w:hint="eastAsia"/>
          <w:b/>
          <w:bCs/>
          <w:sz w:val="24"/>
          <w:szCs w:val="24"/>
        </w:rPr>
      </w:r>
      <w:r/>
    </w:p>
    <w:p>
      <w:pPr>
        <w:pStyle w:val="1068"/>
        <w:ind w:firstLine="480"/>
        <w:keepLines/>
        <w:keepNext/>
        <w:spacing w:line="440" w:lineRule="exact"/>
        <w:rPr>
          <w:rFonts w:hint="eastAsia" w:ascii="Arial" w:hAnsi="Arial" w:eastAsia="黑体" w:cs="Arial"/>
          <w:b/>
          <w:sz w:val="24"/>
          <w:szCs w:val="24"/>
        </w:rPr>
        <w:outlineLvl w:val="3"/>
      </w:pPr>
      <w:r/>
      <w:bookmarkStart w:id="92" w:name="_Toc513029214"/>
      <w:r/>
      <w:bookmarkStart w:id="93" w:name="_Toc462564073"/>
      <w:r/>
      <w:bookmarkStart w:id="94" w:name="_Toc20823286"/>
      <w:r/>
      <w:bookmarkStart w:id="95" w:name="_Toc16938530"/>
      <w:r>
        <w:rPr>
          <w:rFonts w:hint="eastAsia" w:ascii="Arial" w:hAnsi="Arial" w:eastAsia="黑体" w:cs="Arial"/>
          <w:sz w:val="24"/>
          <w:szCs w:val="24"/>
        </w:rPr>
        <w:t xml:space="preserve">9、响应文件的语言及度量衡单位</w:t>
      </w:r>
      <w:bookmarkEnd w:id="92"/>
      <w:r/>
      <w:bookmarkEnd w:id="93"/>
      <w:r/>
      <w:bookmarkEnd w:id="94"/>
      <w:r/>
      <w:bookmarkEnd w:id="95"/>
      <w:r>
        <w:rPr>
          <w:rFonts w:hint="eastAsia" w:ascii="Arial" w:hAnsi="Arial" w:eastAsia="黑体" w:cs="Arial"/>
          <w:b/>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96" w:name="_Toc462564074"/>
      <w:r/>
      <w:bookmarkStart w:id="97" w:name="_Toc20823287"/>
      <w:r/>
      <w:bookmarkStart w:id="98" w:name="_Toc16938531"/>
      <w:r/>
      <w:bookmarkStart w:id="99" w:name="_Toc513029215"/>
      <w:r>
        <w:rPr>
          <w:rFonts w:hint="eastAsia" w:ascii="Arial" w:hAnsi="Arial" w:eastAsia="黑体" w:cs="Arial"/>
          <w:sz w:val="24"/>
          <w:szCs w:val="24"/>
        </w:rPr>
        <w:t xml:space="preserve">10、响应文件构成</w:t>
      </w:r>
      <w:bookmarkEnd w:id="96"/>
      <w:r/>
      <w:bookmarkEnd w:id="97"/>
      <w:r/>
      <w:bookmarkEnd w:id="98"/>
      <w:r/>
      <w:bookmarkEnd w:id="99"/>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00" w:name="_Hlt26668975"/>
      <w:r/>
      <w:bookmarkEnd w:id="100"/>
      <w:r/>
      <w:bookmarkStart w:id="101" w:name="_Hlt26670360"/>
      <w:r/>
      <w:bookmarkEnd w:id="101"/>
      <w:r/>
      <w:bookmarkStart w:id="102" w:name="_Hlt26954838"/>
      <w:r/>
      <w:bookmarkEnd w:id="102"/>
      <w:r/>
      <w:bookmarkStart w:id="103" w:name="_Toc14577357"/>
      <w:r/>
      <w:bookmarkStart w:id="104" w:name="_Toc49090509"/>
      <w:r/>
      <w:bookmarkStart w:id="105" w:name="_Toc513029219"/>
      <w:r/>
      <w:bookmarkStart w:id="106" w:name="_Toc513029216"/>
      <w:r/>
      <w:bookmarkStart w:id="107" w:name="_Toc49090507"/>
      <w:r/>
      <w:bookmarkStart w:id="108" w:name="_Toc14577354"/>
      <w:r/>
      <w:bookmarkStart w:id="109" w:name="_Toc49090508"/>
      <w:r/>
      <w:bookmarkStart w:id="110" w:name="_Toc14577355"/>
      <w:r>
        <w:rPr>
          <w:rFonts w:hint="eastAsia" w:ascii="Arial" w:hAnsi="Arial" w:eastAsia="黑体" w:cs="Arial"/>
          <w:sz w:val="24"/>
          <w:szCs w:val="24"/>
        </w:rPr>
        <w:t xml:space="preserve">11、证明磋商响应标的符合磋商文件规定的文件</w:t>
      </w:r>
      <w:bookmarkEnd w:id="103"/>
      <w:r/>
      <w:bookmarkEnd w:id="104"/>
      <w:r/>
      <w:bookmarkEnd w:id="105"/>
      <w:r>
        <w:rPr>
          <w:rFonts w:hint="eastAsia" w:ascii="Arial" w:hAnsi="Arial" w:eastAsia="黑体" w:cs="Arial"/>
          <w:sz w:val="24"/>
          <w:szCs w:val="24"/>
        </w:rPr>
      </w:r>
      <w:r/>
    </w:p>
    <w:p>
      <w:pPr>
        <w:pStyle w:val="1068"/>
        <w:spacing w:line="440" w:lineRule="exact"/>
        <w:rPr>
          <w:rFonts w:hint="eastAsia" w:ascii="宋体" w:hAnsi="宋体"/>
          <w:sz w:val="24"/>
          <w:szCs w:val="24"/>
        </w:rPr>
      </w:pPr>
      <w:r/>
      <w:bookmarkEnd w:id="106"/>
      <w:r/>
      <w:bookmarkEnd w:id="107"/>
      <w:r/>
      <w:bookmarkEnd w:id="10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End w:id="109"/>
      <w:r/>
      <w:bookmarkEnd w:id="110"/>
      <w:r>
        <w:rPr>
          <w:rFonts w:hint="eastAsia" w:ascii="Arial" w:hAnsi="Arial" w:eastAsia="黑体" w:cs="Arial"/>
          <w:sz w:val="24"/>
          <w:szCs w:val="24"/>
        </w:rPr>
        <w:t xml:space="preserve">12、分项报价表</w:t>
      </w:r>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rPr>
          <w:rFonts w:hint="eastAsia" w:ascii="宋体" w:hAnsi="宋体"/>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11" w:name="_Hlt26670482"/>
      <w:r/>
      <w:bookmarkEnd w:id="111"/>
      <w:r/>
      <w:bookmarkStart w:id="112" w:name="_Hlt26954846"/>
      <w:r/>
      <w:bookmarkEnd w:id="112"/>
      <w:r/>
      <w:bookmarkStart w:id="113" w:name="_Hlt26954848"/>
      <w:r/>
      <w:bookmarkEnd w:id="113"/>
      <w:r/>
      <w:bookmarkStart w:id="114" w:name="_Hlt26670486"/>
      <w:r/>
      <w:bookmarkEnd w:id="114"/>
      <w:r/>
      <w:bookmarkStart w:id="115" w:name="_Hlt26954731"/>
      <w:r/>
      <w:bookmarkEnd w:id="115"/>
      <w:r>
        <w:rPr>
          <w:rFonts w:hint="eastAsia" w:ascii="Arial" w:hAnsi="Arial" w:eastAsia="黑体" w:cs="Arial"/>
          <w:sz w:val="24"/>
          <w:szCs w:val="24"/>
        </w:rPr>
        <w:t xml:space="preserve">13、技术要求响应及偏离表、商务要求响应及偏离表</w:t>
      </w:r>
      <w:r>
        <w:rPr>
          <w:rFonts w:hint="eastAsia" w:ascii="Arial" w:hAnsi="Arial" w:eastAsia="黑体" w:cs="Arial"/>
          <w:sz w:val="24"/>
          <w:szCs w:val="24"/>
        </w:rPr>
      </w:r>
      <w:r/>
    </w:p>
    <w:p>
      <w:pPr>
        <w:pStyle w:val="1068"/>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rPr>
          <w:rFonts w:hint="eastAsia" w:ascii="宋体" w:hAnsi="Arial" w:cs="宋体"/>
          <w:sz w:val="24"/>
          <w:szCs w:val="24"/>
          <w:lang w:val="zh-CN"/>
        </w:rPr>
      </w:r>
      <w:r/>
    </w:p>
    <w:p>
      <w:pPr>
        <w:pStyle w:val="1068"/>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rPr>
          <w:rFonts w:hint="eastAsia" w:ascii="宋体" w:hAnsi="Arial" w:cs="宋体"/>
          <w:sz w:val="24"/>
          <w:szCs w:val="24"/>
          <w:lang w:val="zh-CN"/>
        </w:rPr>
      </w:r>
      <w:r/>
    </w:p>
    <w:p>
      <w:pPr>
        <w:pStyle w:val="106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14、服务承诺、施工组织方案大纲</w:t>
      </w:r>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14.1供应商的服务承诺应按不低于采购文件中的基本服务要求的标准作出实质性响应。</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14.2供应商详细说明本项目方案的内容，要求条理清晰，内容具体。</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14.3供应商需根据磋商文件要求提供</w:t>
      </w:r>
      <w:r>
        <w:rPr>
          <w:rFonts w:hint="eastAsia" w:ascii="宋体" w:hAnsi="宋体"/>
          <w:bCs/>
          <w:sz w:val="24"/>
          <w:szCs w:val="24"/>
          <w:lang w:val="zh-CN"/>
        </w:rPr>
        <w:t xml:space="preserve">磋商响应标的的主要组成部分、功能设计、实现思路及关键技术等。</w:t>
      </w:r>
      <w:r>
        <w:rPr>
          <w:rFonts w:hint="eastAsia" w:ascii="宋体" w:hAnsi="宋体"/>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16" w:name="_Toc49090510"/>
      <w:r/>
      <w:bookmarkStart w:id="117" w:name="_Toc14577359"/>
      <w:r>
        <w:rPr>
          <w:rFonts w:hint="eastAsia" w:ascii="Arial" w:hAnsi="Arial" w:eastAsia="黑体" w:cs="Arial"/>
          <w:sz w:val="24"/>
          <w:szCs w:val="24"/>
        </w:rPr>
        <w:t xml:space="preserve">15、磋商响应函</w:t>
      </w:r>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End w:id="116"/>
      <w:r/>
      <w:bookmarkEnd w:id="117"/>
      <w:r/>
      <w:bookmarkStart w:id="118" w:name="_Toc49090511"/>
      <w:r/>
      <w:bookmarkStart w:id="119" w:name="_Toc14577360"/>
      <w:r>
        <w:rPr>
          <w:rFonts w:hint="eastAsia" w:ascii="Arial" w:hAnsi="Arial" w:eastAsia="黑体" w:cs="Arial"/>
          <w:sz w:val="24"/>
          <w:szCs w:val="24"/>
        </w:rPr>
        <w:t xml:space="preserve">16、磋商有效期</w:t>
      </w:r>
      <w:bookmarkEnd w:id="118"/>
      <w:r/>
      <w:bookmarkEnd w:id="119"/>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rPr>
          <w:rFonts w:hint="eastAsia" w:ascii="宋体" w:hAnsi="宋体"/>
          <w:bCs/>
          <w:sz w:val="24"/>
          <w:szCs w:val="24"/>
        </w:rPr>
      </w:r>
      <w:r/>
    </w:p>
    <w:p>
      <w:pPr>
        <w:pStyle w:val="106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1068"/>
        <w:ind w:firstLine="373"/>
        <w:keepLines/>
        <w:keepNext/>
        <w:spacing w:before="145" w:after="145" w:line="440" w:lineRule="exact"/>
        <w:rPr>
          <w:rFonts w:hint="eastAsia"/>
          <w:b/>
          <w:bCs/>
          <w:sz w:val="24"/>
          <w:szCs w:val="24"/>
        </w:rPr>
        <w:outlineLvl w:val="2"/>
      </w:pPr>
      <w:r/>
      <w:bookmarkStart w:id="120" w:name="_Hlt26954852"/>
      <w:r/>
      <w:bookmarkEnd w:id="120"/>
      <w:r/>
      <w:bookmarkStart w:id="121" w:name="_Hlt26954739"/>
      <w:r/>
      <w:bookmarkEnd w:id="121"/>
      <w:r/>
      <w:bookmarkStart w:id="122" w:name="_Toc120614217"/>
      <w:r/>
      <w:bookmarkStart w:id="123" w:name="_Toc16938540"/>
      <w:r/>
      <w:bookmarkStart w:id="124" w:name="_Toc513029224"/>
      <w:r/>
      <w:bookmarkStart w:id="125" w:name="_Toc20823296"/>
      <w:r>
        <w:rPr>
          <w:rFonts w:hint="eastAsia"/>
          <w:b/>
          <w:bCs/>
          <w:sz w:val="24"/>
          <w:szCs w:val="24"/>
        </w:rPr>
        <w:t xml:space="preserve">四、响应文件的递交</w:t>
      </w:r>
      <w:bookmarkEnd w:id="122"/>
      <w:r/>
      <w:bookmarkEnd w:id="123"/>
      <w:r/>
      <w:bookmarkEnd w:id="124"/>
      <w:r/>
      <w:bookmarkEnd w:id="125"/>
      <w:r>
        <w:rPr>
          <w:rFonts w:hint="eastAsia"/>
          <w:b/>
          <w:bCs/>
          <w:sz w:val="24"/>
          <w:szCs w:val="24"/>
        </w:rPr>
      </w:r>
      <w:r/>
    </w:p>
    <w:p>
      <w:pPr>
        <w:pStyle w:val="1068"/>
        <w:ind w:firstLine="480"/>
        <w:keepLines/>
        <w:keepNext/>
        <w:spacing w:line="440" w:lineRule="exact"/>
        <w:rPr>
          <w:rFonts w:hint="eastAsia" w:ascii="黑体" w:hAnsi="Arial" w:eastAsia="黑体" w:cs="Arial"/>
          <w:sz w:val="24"/>
          <w:szCs w:val="24"/>
        </w:rPr>
        <w:outlineLvl w:val="3"/>
      </w:pPr>
      <w:r/>
      <w:bookmarkStart w:id="126" w:name="_Toc513029225"/>
      <w:r/>
      <w:bookmarkStart w:id="127" w:name="_Toc462564084"/>
      <w:r/>
      <w:bookmarkStart w:id="128" w:name="_Toc16938541"/>
      <w:r/>
      <w:bookmarkStart w:id="129" w:name="_Toc20823297"/>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6"/>
      <w:r/>
      <w:bookmarkEnd w:id="127"/>
      <w:r/>
      <w:bookmarkEnd w:id="128"/>
      <w:r/>
      <w:bookmarkEnd w:id="129"/>
      <w:r>
        <w:rPr>
          <w:rFonts w:hint="eastAsia" w:ascii="黑体" w:hAnsi="Arial" w:eastAsia="黑体" w:cs="Arial"/>
          <w:sz w:val="24"/>
          <w:szCs w:val="24"/>
        </w:rPr>
        <w:t xml:space="preserve">响应文件的递交</w:t>
      </w:r>
      <w:r>
        <w:rPr>
          <w:rFonts w:hint="eastAsia" w:ascii="黑体" w:hAnsi="Arial" w:eastAsia="黑体" w:cs="Arial"/>
          <w:sz w:val="24"/>
          <w:szCs w:val="24"/>
        </w:rPr>
      </w:r>
      <w:r/>
    </w:p>
    <w:p>
      <w:pPr>
        <w:pStyle w:val="1068"/>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30" w:name="_Toc20823298"/>
      <w:r/>
      <w:bookmarkStart w:id="131" w:name="_Toc513029226"/>
      <w:r/>
      <w:bookmarkStart w:id="132" w:name="_Toc16938542"/>
      <w:r>
        <w:rPr>
          <w:rFonts w:hint="eastAsia" w:ascii="宋体" w:hAnsi="宋体"/>
          <w:bCs/>
          <w:color w:val="00b0f0"/>
          <w:sz w:val="24"/>
          <w:szCs w:val="24"/>
        </w:rPr>
      </w:r>
      <w:r/>
    </w:p>
    <w:p>
      <w:pPr>
        <w:pStyle w:val="1068"/>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30"/>
      <w:r/>
      <w:bookmarkEnd w:id="131"/>
      <w:r/>
      <w:bookmarkEnd w:id="132"/>
      <w:r>
        <w:rPr>
          <w:rFonts w:hint="eastAsia" w:ascii="宋体" w:hAnsi="宋体" w:eastAsia="黑体" w:cs="Arial"/>
          <w:bCs/>
          <w:sz w:val="24"/>
          <w:szCs w:val="24"/>
        </w:rPr>
      </w:r>
      <w:r/>
    </w:p>
    <w:p>
      <w:pPr>
        <w:pStyle w:val="1068"/>
        <w:ind w:firstLine="482"/>
        <w:spacing w:line="440" w:lineRule="exact"/>
        <w:rPr>
          <w:rFonts w:hint="eastAsia"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rPr>
          <w:rFonts w:hint="eastAsia" w:ascii="宋体" w:hAnsi="宋体"/>
          <w:b/>
          <w:bCs/>
          <w:i/>
          <w:color w:val="000000"/>
          <w:sz w:val="24"/>
          <w:szCs w:val="24"/>
          <w:u w:val="single"/>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33" w:name="_Toc16938543"/>
      <w:r/>
      <w:bookmarkStart w:id="134" w:name="_Toc20823299"/>
      <w:r/>
      <w:bookmarkStart w:id="135" w:name="_Toc513029227"/>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33"/>
      <w:r/>
      <w:bookmarkEnd w:id="134"/>
      <w:r/>
      <w:bookmarkEnd w:id="135"/>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rPr>
          <w:rFonts w:hint="eastAsia" w:ascii="宋体" w:hAnsi="宋体"/>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36" w:name="_Toc513029228"/>
      <w:r/>
      <w:bookmarkStart w:id="137" w:name="_Toc16938544"/>
      <w:r/>
      <w:bookmarkStart w:id="138"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6"/>
      <w:r/>
      <w:bookmarkEnd w:id="137"/>
      <w:r/>
      <w:bookmarkEnd w:id="138"/>
      <w:r>
        <w:rPr>
          <w:rFonts w:hint="eastAsia" w:ascii="Arial" w:hAnsi="Arial" w:eastAsia="黑体" w:cs="Arial"/>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rPr>
          <w:rFonts w:hint="eastAsia" w:ascii="宋体" w:hAnsi="宋体"/>
          <w:sz w:val="24"/>
          <w:szCs w:val="24"/>
        </w:rPr>
      </w:r>
      <w:r/>
    </w:p>
    <w:p>
      <w:pPr>
        <w:pStyle w:val="106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rPr>
          <w:rFonts w:hint="eastAsia" w:ascii="宋体" w:hAnsi="宋体"/>
          <w:bCs/>
          <w:sz w:val="24"/>
          <w:szCs w:val="24"/>
        </w:rPr>
      </w:r>
      <w:r/>
    </w:p>
    <w:p>
      <w:pPr>
        <w:pStyle w:val="1068"/>
        <w:ind w:firstLine="373"/>
        <w:keepLines/>
        <w:keepNext/>
        <w:spacing w:before="145" w:after="145" w:line="440" w:lineRule="exact"/>
        <w:rPr>
          <w:rFonts w:hint="eastAsia"/>
          <w:b/>
          <w:bCs/>
          <w:sz w:val="24"/>
          <w:szCs w:val="24"/>
        </w:rPr>
        <w:outlineLvl w:val="2"/>
      </w:pPr>
      <w:r/>
      <w:bookmarkStart w:id="139" w:name="_Toc20823301"/>
      <w:r/>
      <w:bookmarkStart w:id="140" w:name="_Toc513029229"/>
      <w:r/>
      <w:bookmarkStart w:id="141" w:name="_Toc120614218"/>
      <w:r/>
      <w:bookmarkStart w:id="142" w:name="_Toc16938545"/>
      <w:r>
        <w:rPr>
          <w:rFonts w:hint="eastAsia"/>
          <w:b/>
          <w:bCs/>
          <w:sz w:val="24"/>
          <w:szCs w:val="24"/>
        </w:rPr>
        <w:t xml:space="preserve">五、响应文件的解密与评审</w:t>
      </w:r>
      <w:bookmarkEnd w:id="139"/>
      <w:r/>
      <w:bookmarkEnd w:id="140"/>
      <w:r/>
      <w:bookmarkEnd w:id="141"/>
      <w:r/>
      <w:bookmarkEnd w:id="142"/>
      <w:r>
        <w:rPr>
          <w:rFonts w:hint="eastAsia"/>
          <w:b/>
          <w:bCs/>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43" w:name="_Toc16938546"/>
      <w:r/>
      <w:bookmarkStart w:id="144" w:name="_Toc513029230"/>
      <w:r/>
      <w:bookmarkStart w:id="145" w:name="_Toc20823302"/>
      <w:r>
        <w:rPr>
          <w:rFonts w:hint="eastAsia" w:ascii="Arial" w:hAnsi="Arial" w:eastAsia="黑体" w:cs="Arial"/>
          <w:sz w:val="24"/>
          <w:szCs w:val="24"/>
        </w:rPr>
        <w:t xml:space="preserve">22、</w:t>
      </w:r>
      <w:bookmarkEnd w:id="143"/>
      <w:r/>
      <w:bookmarkEnd w:id="144"/>
      <w:r/>
      <w:bookmarkEnd w:id="145"/>
      <w:r>
        <w:rPr>
          <w:rFonts w:hint="eastAsia" w:ascii="Arial" w:hAnsi="Arial" w:eastAsia="黑体" w:cs="Arial"/>
          <w:sz w:val="24"/>
          <w:szCs w:val="24"/>
        </w:rPr>
        <w:t xml:space="preserve">响应文件解密</w:t>
      </w:r>
      <w:r>
        <w:rPr>
          <w:rFonts w:hint="eastAsia" w:ascii="Arial" w:hAnsi="Arial" w:eastAsia="黑体" w:cs="Arial"/>
          <w:sz w:val="24"/>
          <w:szCs w:val="24"/>
        </w:rPr>
      </w:r>
      <w:r/>
    </w:p>
    <w:p>
      <w:pPr>
        <w:pStyle w:val="1068"/>
        <w:ind w:firstLine="360"/>
        <w:spacing w:line="440" w:lineRule="exact"/>
        <w:rPr>
          <w:rFonts w:hint="eastAsia"/>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46" w:name="_Toc20823303"/>
      <w:r/>
      <w:bookmarkStart w:id="147" w:name="_Toc513029231"/>
      <w:r/>
      <w:bookmarkStart w:id="148"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rPr>
          <w:rFonts w:hint="eastAsia" w:ascii="Arial" w:hAnsi="Arial" w:eastAsia="黑体" w:cs="Arial"/>
          <w:sz w:val="24"/>
          <w:szCs w:val="24"/>
        </w:rPr>
      </w:r>
      <w:r/>
    </w:p>
    <w:p>
      <w:pPr>
        <w:pStyle w:val="1068"/>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1068"/>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1068"/>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rPr>
          <w:rFonts w:hint="eastAsia" w:ascii="黑体" w:hAnsi="Arial" w:eastAsia="黑体" w:cs="Arial"/>
          <w:sz w:val="24"/>
          <w:szCs w:val="24"/>
        </w:rPr>
      </w:r>
      <w:r/>
    </w:p>
    <w:p>
      <w:pPr>
        <w:pStyle w:val="1068"/>
        <w:ind w:firstLine="480"/>
        <w:spacing w:line="440" w:lineRule="exact"/>
        <w:rPr>
          <w:rFonts w:hint="eastAsia" w:ascii="宋体" w:hAnsi="宋体"/>
          <w:bCs/>
          <w:sz w:val="24"/>
          <w:szCs w:val="24"/>
        </w:rPr>
      </w:pPr>
      <w:r/>
      <w:bookmarkEnd w:id="146"/>
      <w:r/>
      <w:bookmarkEnd w:id="147"/>
      <w:r/>
      <w:bookmarkEnd w:id="148"/>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rPr>
          <w:rFonts w:hint="eastAsia" w:ascii="宋体" w:hAnsi="宋体"/>
          <w:bCs/>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49" w:name="_Toc16938548"/>
      <w:r/>
      <w:bookmarkStart w:id="150" w:name="_Toc513029232"/>
      <w:r/>
      <w:bookmarkStart w:id="151" w:name="_Toc20823304"/>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9"/>
      <w:r/>
      <w:bookmarkEnd w:id="150"/>
      <w:r/>
      <w:bookmarkEnd w:id="151"/>
      <w:r>
        <w:rPr>
          <w:rFonts w:hint="eastAsia" w:ascii="Arial" w:hAnsi="Arial" w:eastAsia="黑体" w:cs="Arial"/>
          <w:sz w:val="24"/>
          <w:szCs w:val="24"/>
        </w:rPr>
      </w:r>
      <w:r/>
    </w:p>
    <w:p>
      <w:pPr>
        <w:pStyle w:val="1068"/>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1068"/>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1068"/>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1068"/>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1068"/>
        <w:ind w:firstLine="360"/>
        <w:keepLines/>
        <w:keepNext/>
        <w:spacing w:line="440" w:lineRule="exact"/>
        <w:rPr>
          <w:rFonts w:hint="eastAsia" w:ascii="Arial" w:hAnsi="Arial" w:eastAsia="黑体" w:cs="Arial"/>
          <w:sz w:val="24"/>
          <w:szCs w:val="24"/>
        </w:rPr>
        <w:outlineLvl w:val="3"/>
      </w:pPr>
      <w:r/>
      <w:bookmarkStart w:id="152" w:name="_Toc513029233"/>
      <w:r/>
      <w:bookmarkStart w:id="153" w:name="_Toc20823305"/>
      <w:r/>
      <w:bookmarkStart w:id="154" w:name="_Toc16938549"/>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52"/>
      <w:r/>
      <w:bookmarkEnd w:id="153"/>
      <w:r/>
      <w:bookmarkEnd w:id="154"/>
      <w:r>
        <w:rPr>
          <w:rFonts w:hint="eastAsia" w:ascii="Arial" w:hAnsi="Arial" w:eastAsia="黑体" w:cs="Arial"/>
          <w:sz w:val="24"/>
          <w:szCs w:val="24"/>
        </w:rPr>
        <w:t xml:space="preserve">查</w:t>
      </w:r>
      <w:r>
        <w:rPr>
          <w:rFonts w:hint="eastAsia" w:ascii="Arial" w:hAnsi="Arial" w:eastAsia="黑体" w:cs="Arial"/>
          <w:sz w:val="24"/>
          <w:szCs w:val="24"/>
        </w:rPr>
      </w:r>
      <w:r/>
    </w:p>
    <w:p>
      <w:pPr>
        <w:pStyle w:val="106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rPr>
          <w:rFonts w:hint="eastAsia" w:ascii="宋体" w:hAnsi="宋体"/>
          <w:bCs/>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26.3.5供应商的报价超过了采购</w:t>
      </w:r>
      <w:r>
        <w:rPr>
          <w:rFonts w:hint="eastAsia" w:ascii="宋体" w:hAnsi="宋体"/>
          <w:bCs/>
          <w:sz w:val="24"/>
          <w:szCs w:val="24"/>
          <w:lang w:val="en-US" w:eastAsia="zh-CN"/>
        </w:rPr>
        <w:t xml:space="preserve">最高限价的</w:t>
      </w:r>
      <w:r>
        <w:rPr>
          <w:rFonts w:hint="eastAsia" w:ascii="宋体" w:hAnsi="宋体"/>
          <w:bCs/>
          <w:sz w:val="24"/>
          <w:szCs w:val="24"/>
        </w:rPr>
        <w:t xml:space="preserve">。</w:t>
      </w:r>
      <w:r>
        <w:rPr>
          <w:rFonts w:hint="eastAsia" w:ascii="宋体" w:hAnsi="宋体"/>
          <w:bCs/>
          <w:sz w:val="24"/>
          <w:szCs w:val="24"/>
        </w:rPr>
      </w:r>
      <w:r/>
    </w:p>
    <w:p>
      <w:pPr>
        <w:pStyle w:val="1068"/>
        <w:ind w:firstLine="480"/>
        <w:spacing w:line="440" w:lineRule="exact"/>
        <w:rPr>
          <w:rFonts w:hint="eastAsia" w:ascii="宋体" w:hAnsi="宋体"/>
          <w:b/>
          <w:color w:val="000000"/>
          <w:sz w:val="24"/>
          <w:szCs w:val="24"/>
        </w:rPr>
      </w:pPr>
      <w:r>
        <w:rPr>
          <w:rFonts w:hint="eastAsia" w:ascii="宋体" w:hAnsi="宋体"/>
          <w:bCs/>
          <w:sz w:val="24"/>
          <w:szCs w:val="24"/>
        </w:rPr>
        <w:t xml:space="preserve">26.3.6不符合磋商文件中规定的实质性要求和条件的</w:t>
      </w:r>
      <w:r>
        <w:rPr>
          <w:rFonts w:hint="eastAsia" w:ascii="宋体" w:hAnsi="宋体"/>
          <w:b/>
          <w:i/>
          <w:color w:val="000000"/>
          <w:sz w:val="24"/>
          <w:szCs w:val="24"/>
          <w:u w:val="single"/>
        </w:rPr>
        <w:t xml:space="preserve">（本磋商文件中斜体且有下划线部分为实质性要求和条件）。</w:t>
      </w:r>
      <w:r>
        <w:rPr>
          <w:rFonts w:hint="eastAsia" w:ascii="宋体" w:hAnsi="宋体"/>
          <w:b/>
          <w:color w:val="000000"/>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rPr>
          <w:rFonts w:hint="eastAsia" w:ascii="宋体" w:hAnsi="宋体"/>
          <w:bCs/>
          <w:sz w:val="24"/>
          <w:szCs w:val="24"/>
        </w:rPr>
      </w:r>
      <w:r/>
    </w:p>
    <w:p>
      <w:pPr>
        <w:pStyle w:val="1068"/>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sz w:val="24"/>
          <w:szCs w:val="24"/>
        </w:rPr>
      </w:r>
      <w:r/>
    </w:p>
    <w:p>
      <w:pPr>
        <w:pStyle w:val="1068"/>
        <w:ind w:firstLine="477"/>
        <w:spacing w:line="440" w:lineRule="exact"/>
        <w:tabs>
          <w:tab w:val="left" w:pos="900" w:leader="none"/>
        </w:tabs>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评标委员会启动异常低价投标</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响应</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审查的情形和具体要求:</w:t>
      </w:r>
      <w:r>
        <w:rPr>
          <w:rFonts w:ascii="宋体" w:hAnsi="宋体"/>
          <w:color w:val="000000"/>
          <w:sz w:val="24"/>
          <w:szCs w:val="24"/>
          <w:highlight w:val="none"/>
          <w:u w:val="single"/>
        </w:rPr>
      </w:r>
      <w:r/>
    </w:p>
    <w:p>
      <w:pPr>
        <w:pStyle w:val="1068"/>
        <w:ind w:firstLine="477"/>
        <w:spacing w:line="440" w:lineRule="exact"/>
        <w:tabs>
          <w:tab w:val="left" w:pos="900" w:leader="none"/>
        </w:tabs>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(一)评审过程中出现下列情形之一的，评标委员会应当启动异常低价投标（响应）审查程序:</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1.投标（响应）报价低于全部通过符合性审查供应商投标（响应）报价平均值65%的，即投标（响应）报价&lt;全部通过符合性审查供应商投标（响应）报价平均值×65%；</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2.投标（响应）报价低于通过符合性审查的次低报价供应商投标（响应）报价65%的，即投标（响应）报价&lt;通过符合性审查的次低报价供应商投标（响应）报价×65%；</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3.投标（响应）报价低于采购项目最高限价65%的，即投标（响应）报价&lt;采购项目最高限价×65%；</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4.评审委员会基于专业判断，认为供应商报价过低，有可能影响产品质量或者不能诚信履约的其他情形。</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采购人可以结合具体项目实际情况，提高上述第1项至第3项中启动异常低价投标（响应）审查的数值标准，但是最高不得超过65%。</w:t>
      </w:r>
      <w:r>
        <w:rPr>
          <w:rFonts w:ascii="宋体" w:hAnsi="宋体"/>
          <w:color w:val="000000"/>
          <w:sz w:val="24"/>
          <w:szCs w:val="24"/>
          <w:highlight w:val="none"/>
          <w:u w:val="single"/>
        </w:rPr>
      </w:r>
      <w:r/>
    </w:p>
    <w:p>
      <w:pPr>
        <w:pStyle w:val="1068"/>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rPr>
          <w:rFonts w:ascii="宋体" w:hAnsi="宋体"/>
          <w:color w:val="000000"/>
          <w:sz w:val="24"/>
          <w:szCs w:val="24"/>
          <w:u w:val="single"/>
        </w:rPr>
      </w:r>
      <w:r/>
    </w:p>
    <w:p>
      <w:pPr>
        <w:pStyle w:val="1068"/>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szCs w:val="24"/>
          <w:u w:val="single"/>
        </w:rPr>
      </w:r>
      <w:r/>
    </w:p>
    <w:p>
      <w:pPr>
        <w:pStyle w:val="1068"/>
        <w:ind w:firstLine="480"/>
        <w:spacing w:line="440" w:lineRule="exact"/>
        <w:rPr>
          <w:rFonts w:hint="eastAsia" w:ascii="宋体" w:hAnsi="宋体"/>
          <w:bCs/>
          <w:sz w:val="24"/>
          <w:szCs w:val="24"/>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Cs/>
          <w:sz w:val="24"/>
          <w:szCs w:val="24"/>
        </w:rPr>
      </w:r>
      <w:r/>
    </w:p>
    <w:p>
      <w:pPr>
        <w:pStyle w:val="106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4"/>
        </w:rPr>
      </w:r>
      <w:r/>
    </w:p>
    <w:p>
      <w:pPr>
        <w:pStyle w:val="1068"/>
        <w:ind w:firstLine="482"/>
        <w:spacing w:line="440" w:lineRule="exact"/>
        <w:rPr>
          <w:rFonts w:hint="eastAsia" w:ascii="宋体" w:hAnsi="宋体"/>
          <w:b/>
          <w:color w:val="0000ff"/>
          <w:sz w:val="24"/>
          <w:szCs w:val="24"/>
        </w:rPr>
      </w:pPr>
      <w:r>
        <w:rPr>
          <w:rFonts w:hint="eastAsia" w:ascii="宋体" w:hAnsi="宋体"/>
          <w:b/>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
          <w:color w:val="000000"/>
          <w:sz w:val="24"/>
          <w:szCs w:val="24"/>
        </w:rPr>
        <w:t xml:space="preserve">。</w:t>
      </w:r>
      <w:r>
        <w:rPr>
          <w:rFonts w:hint="eastAsia" w:ascii="宋体" w:hAnsi="宋体"/>
          <w:b/>
          <w:color w:val="0000ff"/>
          <w:sz w:val="24"/>
          <w:szCs w:val="24"/>
        </w:rPr>
      </w:r>
      <w:r/>
    </w:p>
    <w:p>
      <w:pPr>
        <w:pStyle w:val="106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26.3.13其他法律、法规及本磋商文件规定的属无效响应的情形。</w:t>
      </w:r>
      <w:r>
        <w:rPr>
          <w:rFonts w:ascii="宋体" w:hAnsi="宋体"/>
          <w:bCs/>
          <w:color w:val="000000"/>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4"/>
        </w:rPr>
      </w:r>
      <w:r/>
    </w:p>
    <w:p>
      <w:pPr>
        <w:pStyle w:val="1068"/>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55" w:name="_Toc513029234"/>
      <w:r/>
      <w:bookmarkStart w:id="156" w:name="_Toc20823306"/>
      <w:r/>
      <w:bookmarkStart w:id="157" w:name="_Toc16938550"/>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106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55"/>
      <w:r/>
      <w:bookmarkEnd w:id="156"/>
      <w:r/>
      <w:bookmarkEnd w:id="157"/>
      <w:r>
        <w:rPr>
          <w:rFonts w:hint="eastAsia" w:ascii="Arial" w:hAnsi="Arial" w:eastAsia="黑体" w:cs="Arial"/>
          <w:sz w:val="24"/>
          <w:szCs w:val="24"/>
        </w:rPr>
        <w:t xml:space="preserve">磋商程序及评审方法和评审标准</w:t>
      </w:r>
      <w:r>
        <w:rPr>
          <w:rFonts w:hint="eastAsia" w:ascii="Arial" w:hAnsi="Arial" w:eastAsia="黑体" w:cs="Arial"/>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106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1068"/>
        <w:ind w:firstLine="479"/>
        <w:spacing w:line="440" w:lineRule="exact"/>
        <w:tabs>
          <w:tab w:val="left" w:pos="900" w:leader="none"/>
        </w:tabs>
        <w:rPr>
          <w:rFonts w:hint="eastAsia" w:ascii="宋体" w:hAnsi="宋体"/>
          <w:b/>
          <w:bCs/>
          <w:sz w:val="24"/>
          <w:szCs w:val="24"/>
        </w:rPr>
      </w:pPr>
      <w:r>
        <w:rPr>
          <w:rFonts w:hint="eastAsia" w:ascii="宋体" w:hAnsi="宋体"/>
          <w:b/>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sz w:val="24"/>
          <w:szCs w:val="24"/>
        </w:rPr>
        <w:t xml:space="preserve">已提交响应文件的供应商，在提交最后报价之前，可以根据磋商情况退出磋商</w:t>
      </w:r>
      <w:r>
        <w:rPr>
          <w:rFonts w:hint="eastAsia" w:ascii="宋体" w:hAnsi="宋体"/>
          <w:b/>
          <w:bCs/>
          <w:sz w:val="24"/>
          <w:szCs w:val="24"/>
        </w:rPr>
        <w:t xml:space="preserve">，并在苏采云系统中提交“退出磋商函”并加盖CA电子公章</w:t>
      </w:r>
      <w:r>
        <w:rPr>
          <w:rFonts w:ascii="宋体" w:hAnsi="宋体"/>
          <w:b/>
          <w:bCs/>
          <w:sz w:val="24"/>
          <w:szCs w:val="24"/>
        </w:rPr>
        <w:t xml:space="preserve">。</w:t>
      </w:r>
      <w:r>
        <w:rPr>
          <w:rFonts w:hint="eastAsia" w:ascii="宋体" w:hAnsi="宋体"/>
          <w:b/>
          <w:bCs/>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1068"/>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106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106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106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1068"/>
        <w:ind w:firstLine="482"/>
        <w:spacing w:line="440" w:lineRule="exact"/>
        <w:tabs>
          <w:tab w:val="left" w:pos="900" w:leader="none"/>
        </w:tabs>
        <w:rPr>
          <w:rFonts w:hint="eastAsia" w:ascii="宋体" w:hAnsi="宋体"/>
          <w:b/>
          <w:bCs/>
          <w:sz w:val="24"/>
          <w:szCs w:val="24"/>
        </w:rPr>
      </w:pPr>
      <w:r>
        <w:rPr>
          <w:rFonts w:hint="eastAsia" w:ascii="宋体" w:hAnsi="宋体"/>
          <w:b/>
          <w:bCs/>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b/>
          <w:bCs/>
          <w:sz w:val="24"/>
          <w:szCs w:val="24"/>
        </w:rPr>
      </w:r>
      <w:r/>
    </w:p>
    <w:p>
      <w:pPr>
        <w:pStyle w:val="1068"/>
        <w:ind w:firstLine="480"/>
        <w:spacing w:line="440" w:lineRule="exact"/>
        <w:tabs>
          <w:tab w:val="left" w:pos="900" w:leader="none"/>
        </w:tabs>
        <w:rPr>
          <w:rFonts w:hint="eastAsia" w:ascii="宋体" w:hAnsi="宋体" w:eastAsia="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eastAsia="宋体" w:cs="宋体"/>
          <w:sz w:val="24"/>
          <w:szCs w:val="24"/>
        </w:rPr>
      </w:r>
      <w:r/>
    </w:p>
    <w:p>
      <w:pPr>
        <w:pStyle w:val="1068"/>
        <w:ind w:firstLine="373"/>
        <w:keepLines/>
        <w:keepNext/>
        <w:spacing w:before="145" w:after="145" w:line="440" w:lineRule="exact"/>
        <w:rPr>
          <w:rFonts w:hint="eastAsia"/>
          <w:b/>
          <w:bCs/>
          <w:sz w:val="24"/>
          <w:szCs w:val="24"/>
        </w:rPr>
        <w:outlineLvl w:val="2"/>
      </w:pPr>
      <w:r/>
      <w:bookmarkStart w:id="158" w:name="_Toc20823307"/>
      <w:r/>
      <w:bookmarkStart w:id="159" w:name="_Toc513029235"/>
      <w:r/>
      <w:bookmarkStart w:id="160" w:name="_Toc16938551"/>
      <w:r/>
      <w:bookmarkStart w:id="161" w:name="_Toc120614219"/>
      <w:r>
        <w:rPr>
          <w:rFonts w:hint="eastAsia"/>
          <w:b/>
          <w:bCs/>
          <w:sz w:val="24"/>
          <w:szCs w:val="24"/>
        </w:rPr>
        <w:t xml:space="preserve">六、</w:t>
      </w:r>
      <w:bookmarkEnd w:id="158"/>
      <w:r/>
      <w:bookmarkEnd w:id="159"/>
      <w:r/>
      <w:bookmarkEnd w:id="160"/>
      <w:r/>
      <w:bookmarkEnd w:id="161"/>
      <w:r>
        <w:rPr>
          <w:rFonts w:hint="eastAsia"/>
          <w:b/>
          <w:bCs/>
          <w:sz w:val="24"/>
          <w:szCs w:val="24"/>
        </w:rPr>
        <w:t xml:space="preserve">成交</w:t>
      </w:r>
      <w:r>
        <w:rPr>
          <w:rFonts w:hint="eastAsia"/>
          <w:b/>
          <w:bCs/>
          <w:sz w:val="24"/>
          <w:szCs w:val="24"/>
        </w:rPr>
      </w:r>
      <w:r/>
    </w:p>
    <w:p>
      <w:pPr>
        <w:pStyle w:val="1068"/>
        <w:ind w:firstLine="480"/>
        <w:keepLines/>
        <w:keepNext/>
        <w:spacing w:line="440" w:lineRule="exact"/>
        <w:rPr>
          <w:rFonts w:hint="eastAsia" w:ascii="黑体" w:hAnsi="宋体" w:eastAsia="黑体"/>
          <w:bCs/>
          <w:sz w:val="24"/>
          <w:szCs w:val="24"/>
        </w:rPr>
        <w:outlineLvl w:val="3"/>
      </w:pPr>
      <w:r/>
      <w:bookmarkStart w:id="162" w:name="_Toc513029238"/>
      <w:r/>
      <w:bookmarkStart w:id="163" w:name="_Toc16938554"/>
      <w:r/>
      <w:bookmarkStart w:id="164"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62"/>
      <w:r>
        <w:rPr>
          <w:rFonts w:hint="eastAsia" w:ascii="黑体" w:hAnsi="宋体" w:eastAsia="黑体"/>
          <w:bCs/>
          <w:sz w:val="24"/>
          <w:szCs w:val="24"/>
        </w:rPr>
        <w:t xml:space="preserve">确定</w:t>
      </w:r>
      <w:bookmarkEnd w:id="163"/>
      <w:r/>
      <w:bookmarkEnd w:id="164"/>
      <w:r>
        <w:rPr>
          <w:rFonts w:hint="eastAsia" w:ascii="黑体" w:hAnsi="宋体" w:eastAsia="黑体"/>
          <w:bCs/>
          <w:sz w:val="24"/>
          <w:szCs w:val="24"/>
        </w:rPr>
        <w:t xml:space="preserve">成交单位</w:t>
      </w:r>
      <w:r>
        <w:rPr>
          <w:rFonts w:hint="eastAsia" w:ascii="黑体" w:hAnsi="宋体" w:eastAsia="黑体"/>
          <w:bCs/>
          <w:sz w:val="24"/>
          <w:szCs w:val="24"/>
        </w:rPr>
      </w:r>
      <w:r/>
    </w:p>
    <w:p>
      <w:pPr>
        <w:pStyle w:val="1068"/>
        <w:ind w:firstLine="480"/>
        <w:spacing w:line="440" w:lineRule="exact"/>
        <w:rPr>
          <w:rFonts w:hint="eastAsia" w:ascii="宋体" w:hAnsi="宋体" w:eastAsia="宋体" w:cs="Times New Roman"/>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w:t>
      </w:r>
      <w:r>
        <w:rPr>
          <w:rFonts w:hint="eastAsia" w:ascii="宋体" w:hAnsi="宋体" w:eastAsia="宋体" w:cs="Times New Roman"/>
          <w:bCs/>
          <w:sz w:val="24"/>
          <w:szCs w:val="24"/>
        </w:rPr>
        <w:t xml:space="preserve">最后报价相同的，按照技术指标优劣顺序推荐。</w:t>
      </w:r>
      <w:r>
        <w:rPr>
          <w:rFonts w:hint="eastAsia" w:ascii="宋体" w:hAnsi="宋体" w:eastAsia="宋体" w:cs="Times New Roman"/>
          <w:bCs/>
          <w:sz w:val="24"/>
          <w:szCs w:val="24"/>
        </w:rPr>
      </w:r>
      <w:r/>
    </w:p>
    <w:p>
      <w:pPr>
        <w:pStyle w:val="1068"/>
        <w:ind w:firstLine="480"/>
        <w:spacing w:line="440" w:lineRule="exact"/>
        <w:rPr>
          <w:rFonts w:hint="eastAsia"/>
        </w:rPr>
      </w:pPr>
      <w:r>
        <w:rPr>
          <w:rFonts w:hint="eastAsia" w:ascii="宋体" w:hAnsi="宋体" w:eastAsia="宋体" w:cs="Times New Roman"/>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rPr>
          <w:rFonts w:hint="eastAsia" w:ascii="宋体" w:hAnsi="宋体"/>
          <w:bCs/>
          <w:sz w:val="24"/>
          <w:szCs w:val="24"/>
        </w:rPr>
      </w:r>
      <w:r/>
    </w:p>
    <w:p>
      <w:pPr>
        <w:pStyle w:val="1068"/>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rPr>
          <w:rFonts w:hint="eastAsia" w:ascii="宋体" w:hAnsi="宋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rPr>
          <w:rFonts w:hint="eastAsia" w:ascii="宋体" w:hAnsi="宋体"/>
          <w:bCs/>
          <w:sz w:val="24"/>
          <w:szCs w:val="24"/>
        </w:rPr>
      </w:r>
      <w:r/>
    </w:p>
    <w:p>
      <w:pPr>
        <w:pStyle w:val="1068"/>
        <w:ind w:firstLine="480"/>
        <w:keepLines/>
        <w:keepNext/>
        <w:spacing w:line="440" w:lineRule="exact"/>
        <w:rPr>
          <w:rFonts w:hint="eastAsia" w:ascii="黑体" w:hAnsi="宋体" w:eastAsia="黑体"/>
          <w:bCs/>
          <w:sz w:val="24"/>
          <w:szCs w:val="24"/>
        </w:rPr>
        <w:outlineLvl w:val="3"/>
      </w:pPr>
      <w:r/>
      <w:bookmarkStart w:id="165"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65"/>
      <w:r>
        <w:rPr>
          <w:rFonts w:hint="eastAsia" w:ascii="黑体" w:hAnsi="宋体" w:eastAsia="黑体"/>
          <w:bCs/>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sz w:val="24"/>
          <w:szCs w:val="24"/>
        </w:rPr>
      </w:r>
      <w:r/>
    </w:p>
    <w:p>
      <w:pPr>
        <w:pStyle w:val="1068"/>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1068"/>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1068"/>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1068"/>
        <w:ind w:firstLine="480"/>
        <w:spacing w:line="44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1068"/>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1068"/>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1068"/>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rPr>
          <w:rFonts w:hint="eastAsia" w:ascii="黑体" w:hAnsi="宋体" w:eastAsia="黑体"/>
          <w:bCs/>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1068"/>
        <w:ind w:firstLine="373"/>
        <w:keepLines/>
        <w:keepNext/>
        <w:spacing w:before="145" w:after="145" w:line="440" w:lineRule="exact"/>
        <w:rPr>
          <w:rFonts w:hint="eastAsia"/>
          <w:b/>
          <w:bCs/>
          <w:sz w:val="24"/>
          <w:szCs w:val="24"/>
        </w:rPr>
        <w:outlineLvl w:val="2"/>
      </w:pPr>
      <w:r/>
      <w:bookmarkStart w:id="166" w:name="_Toc120614220"/>
      <w:r/>
      <w:bookmarkStart w:id="167" w:name="_Toc20823308"/>
      <w:r/>
      <w:bookmarkStart w:id="168" w:name="_Toc16938552"/>
      <w:r/>
      <w:bookmarkStart w:id="169" w:name="_Toc513029236"/>
      <w:r>
        <w:rPr>
          <w:rFonts w:hint="eastAsia"/>
          <w:b/>
          <w:bCs/>
          <w:sz w:val="24"/>
          <w:szCs w:val="24"/>
        </w:rPr>
        <w:t xml:space="preserve">七、授予合同</w:t>
      </w:r>
      <w:bookmarkEnd w:id="166"/>
      <w:r>
        <w:rPr>
          <w:rFonts w:hint="eastAsia"/>
          <w:b/>
          <w:bCs/>
          <w:sz w:val="24"/>
          <w:szCs w:val="24"/>
        </w:rPr>
      </w:r>
      <w:r/>
    </w:p>
    <w:p>
      <w:pPr>
        <w:pStyle w:val="1068"/>
        <w:ind w:firstLine="480"/>
        <w:keepLines/>
        <w:keepNext/>
        <w:spacing w:line="440" w:lineRule="exact"/>
        <w:rPr>
          <w:rFonts w:hint="eastAsia" w:ascii="黑体" w:hAnsi="宋体" w:eastAsia="黑体"/>
          <w:bCs/>
          <w:sz w:val="24"/>
          <w:szCs w:val="24"/>
        </w:rPr>
        <w:outlineLvl w:val="3"/>
      </w:pPr>
      <w:r/>
      <w:bookmarkEnd w:id="167"/>
      <w:r/>
      <w:bookmarkEnd w:id="168"/>
      <w:r/>
      <w:bookmarkEnd w:id="169"/>
      <w:r/>
      <w:bookmarkStart w:id="170" w:name="_Toc16938553"/>
      <w:r/>
      <w:bookmarkStart w:id="171" w:name="_Toc513029237"/>
      <w:r/>
      <w:bookmarkStart w:id="172" w:name="_Toc20823309"/>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rPr>
          <w:rFonts w:hint="eastAsia" w:ascii="黑体" w:hAnsi="宋体" w:eastAsia="黑体"/>
          <w:bCs/>
          <w:sz w:val="24"/>
          <w:szCs w:val="24"/>
        </w:rPr>
      </w:r>
      <w:r/>
    </w:p>
    <w:p>
      <w:pPr>
        <w:pStyle w:val="1068"/>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1068"/>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rPr>
          <w:rFonts w:hint="eastAsia" w:ascii="黑体" w:hAnsi="宋体" w:eastAsia="黑体"/>
          <w:bCs/>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1068"/>
        <w:ind w:firstLine="480"/>
        <w:keepLines/>
        <w:keepNext/>
        <w:spacing w:line="440" w:lineRule="exact"/>
        <w:rPr>
          <w:rFonts w:ascii="黑体" w:hAnsi="宋体" w:eastAsia="黑体"/>
          <w:bCs/>
          <w:sz w:val="24"/>
          <w:szCs w:val="24"/>
        </w:rPr>
        <w:outlineLvl w:val="3"/>
      </w:pPr>
      <w:r/>
      <w:bookmarkEnd w:id="170"/>
      <w:r/>
      <w:bookmarkEnd w:id="171"/>
      <w:r/>
      <w:bookmarkEnd w:id="172"/>
      <w:r/>
      <w:bookmarkStart w:id="173" w:name="_Toc120614221"/>
      <w:r/>
      <w:bookmarkStart w:id="174" w:name="_Toc513029242"/>
      <w:r/>
      <w:bookmarkStart w:id="175" w:name="_Toc20823314"/>
      <w:r/>
      <w:bookmarkStart w:id="176" w:name="_Toc16938558"/>
      <w:r/>
      <w:bookmarkStart w:id="177" w:name="_Toc479757207"/>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1068"/>
        <w:ind w:firstLine="480"/>
        <w:spacing w:line="44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成交供应商可凭政府采购合同办理融资贷款，详情请查阅江苏政府采购网站“政采贷”栏目</w:t>
      </w:r>
      <w:r>
        <w:rPr>
          <w:rFonts w:hint="eastAsia" w:ascii="宋体" w:hAnsi="宋体"/>
          <w:sz w:val="24"/>
          <w:szCs w:val="24"/>
        </w:rPr>
        <w:t xml:space="preserve">。</w:t>
      </w:r>
      <w:r>
        <w:rPr>
          <w:rFonts w:hint="eastAsia" w:ascii="宋体" w:hAnsi="宋体"/>
          <w:bCs/>
          <w:sz w:val="24"/>
          <w:szCs w:val="24"/>
        </w:rPr>
      </w:r>
      <w:r/>
    </w:p>
    <w:p>
      <w:pPr>
        <w:pStyle w:val="1068"/>
        <w:ind w:firstLine="420"/>
        <w:spacing w:line="440" w:lineRule="exact"/>
        <w:rPr>
          <w:rFonts w:hint="eastAsia"/>
          <w:sz w:val="24"/>
          <w:szCs w:val="24"/>
        </w:rPr>
      </w:pPr>
      <w:r>
        <w:rPr>
          <w:rFonts w:hint="eastAsia"/>
          <w:sz w:val="24"/>
          <w:szCs w:val="24"/>
        </w:rPr>
      </w:r>
      <w:r/>
    </w:p>
    <w:p>
      <w:pPr>
        <w:pStyle w:val="1068"/>
        <w:spacing w:line="440" w:lineRule="exact"/>
        <w:rPr>
          <w:rFonts w:hint="eastAsia" w:ascii="宋体" w:hAnsi="宋体"/>
          <w:bCs/>
          <w:sz w:val="24"/>
          <w:szCs w:val="24"/>
        </w:rPr>
      </w:pPr>
      <w:r>
        <w:rPr>
          <w:rFonts w:hint="eastAsia" w:ascii="宋体" w:hAnsi="宋体"/>
          <w:bCs/>
          <w:sz w:val="24"/>
          <w:szCs w:val="24"/>
        </w:rPr>
      </w:r>
      <w:r/>
    </w:p>
    <w:p>
      <w:pPr>
        <w:pStyle w:val="1068"/>
        <w:spacing w:line="440" w:lineRule="exact"/>
        <w:rPr>
          <w:rStyle w:val="1080"/>
          <w:rFonts w:hint="eastAsia"/>
        </w:rPr>
      </w:pPr>
      <w:r>
        <w:rPr>
          <w:rStyle w:val="1080"/>
          <w:rFonts w:hint="eastAsia"/>
        </w:rPr>
      </w:r>
      <w:r/>
    </w:p>
    <w:p>
      <w:pPr>
        <w:pStyle w:val="1121"/>
        <w:tabs>
          <w:tab w:val="right" w:pos="8720" w:leader="dot"/>
        </w:tabs>
        <w:rPr>
          <w:rStyle w:val="1080"/>
          <w:rFonts w:hint="eastAsia"/>
        </w:rPr>
      </w:pPr>
      <w:r>
        <w:rPr>
          <w:rStyle w:val="1080"/>
          <w:rFonts w:hint="eastAsia"/>
        </w:rPr>
      </w:r>
      <w:r/>
    </w:p>
    <w:p>
      <w:pPr>
        <w:pStyle w:val="1068"/>
        <w:rPr>
          <w:rStyle w:val="1080"/>
          <w:rFonts w:hint="eastAsia"/>
        </w:rPr>
      </w:pPr>
      <w:r>
        <w:rPr>
          <w:rStyle w:val="1080"/>
          <w:rFonts w:hint="eastAsia"/>
        </w:rPr>
      </w:r>
      <w:r/>
    </w:p>
    <w:p>
      <w:pPr>
        <w:pStyle w:val="1121"/>
        <w:tabs>
          <w:tab w:val="right" w:pos="8720" w:leader="dot"/>
        </w:tabs>
        <w:rPr>
          <w:rStyle w:val="1080"/>
          <w:rFonts w:hint="eastAsia"/>
        </w:rPr>
      </w:pPr>
      <w:r>
        <w:rPr>
          <w:rStyle w:val="1080"/>
          <w:rFonts w:hint="eastAsia"/>
        </w:rPr>
      </w:r>
      <w:r/>
    </w:p>
    <w:p>
      <w:pPr>
        <w:pStyle w:val="1068"/>
        <w:rPr>
          <w:rStyle w:val="1080"/>
          <w:rFonts w:hint="eastAsia"/>
        </w:rPr>
      </w:pPr>
      <w:r>
        <w:rPr>
          <w:rStyle w:val="1080"/>
          <w:rFonts w:hint="eastAsia"/>
        </w:rPr>
      </w:r>
      <w:r/>
    </w:p>
    <w:p>
      <w:pPr>
        <w:pStyle w:val="1121"/>
        <w:tabs>
          <w:tab w:val="right" w:pos="8720" w:leader="dot"/>
        </w:tabs>
        <w:rPr>
          <w:rFonts w:hint="eastAsia"/>
        </w:rPr>
      </w:pPr>
      <w:r>
        <w:rPr>
          <w:rFonts w:hint="eastAsia"/>
        </w:rPr>
      </w:r>
      <w:r/>
    </w:p>
    <w:p>
      <w:pPr>
        <w:pStyle w:val="1121"/>
        <w:tabs>
          <w:tab w:val="right" w:pos="8720" w:leader="dot"/>
        </w:tabs>
        <w:rPr>
          <w:rFonts w:hint="eastAsia"/>
        </w:rPr>
      </w:pPr>
      <w:r>
        <w:rPr>
          <w:rFonts w:hint="eastAsia"/>
        </w:rPr>
      </w:r>
      <w:r/>
    </w:p>
    <w:p>
      <w:pPr>
        <w:pStyle w:val="1068"/>
        <w:spacing w:line="440" w:lineRule="exact"/>
        <w:rPr>
          <w:rStyle w:val="1080"/>
          <w:rFonts w:hint="eastAsia"/>
        </w:rPr>
      </w:pPr>
      <w:r>
        <w:rPr>
          <w:rStyle w:val="1080"/>
          <w:rFonts w:hint="eastAsia"/>
        </w:rPr>
      </w:r>
      <w:r/>
    </w:p>
    <w:p>
      <w:pPr>
        <w:pStyle w:val="1069"/>
        <w:rPr>
          <w:rFonts w:hint="eastAsia"/>
        </w:rPr>
      </w:pPr>
      <w:r/>
      <w:bookmarkStart w:id="178" w:name="_Toc28440"/>
      <w:r/>
      <w:bookmarkStart w:id="179" w:name="_Toc11428"/>
      <w:r>
        <w:rPr>
          <w:rFonts w:hint="eastAsia"/>
        </w:rPr>
        <w:t xml:space="preserve">第三章  合同</w:t>
      </w:r>
      <w:bookmarkEnd w:id="173"/>
      <w:r/>
      <w:bookmarkEnd w:id="174"/>
      <w:r/>
      <w:bookmarkEnd w:id="175"/>
      <w:r/>
      <w:bookmarkEnd w:id="176"/>
      <w:r/>
      <w:bookmarkEnd w:id="177"/>
      <w:r>
        <w:rPr>
          <w:rFonts w:hint="eastAsia"/>
        </w:rPr>
        <w:t xml:space="preserve">文本</w:t>
      </w:r>
      <w:bookmarkEnd w:id="178"/>
      <w:r/>
      <w:bookmarkEnd w:id="179"/>
      <w:r>
        <w:rPr>
          <w:rFonts w:hint="eastAsia"/>
        </w:rPr>
      </w:r>
      <w:r/>
    </w:p>
    <w:p>
      <w:pPr>
        <w:pStyle w:val="1068"/>
        <w:ind w:firstLine="480"/>
        <w:spacing w:line="440" w:lineRule="exact"/>
        <w:rPr>
          <w:rFonts w:hint="eastAsia" w:ascii="宋体" w:hAnsi="宋体"/>
          <w:bCs/>
          <w:sz w:val="24"/>
          <w:szCs w:val="24"/>
        </w:rPr>
      </w:pPr>
      <w:r/>
      <w:bookmarkStart w:id="180" w:name="_Toc513029243"/>
      <w:r/>
      <w:bookmarkStart w:id="181" w:name="_Toc20823315"/>
      <w:r/>
      <w:bookmarkStart w:id="182" w:name="_Toc16938559"/>
      <w:r>
        <w:rPr>
          <w:rFonts w:hint="eastAsia" w:ascii="宋体" w:hAnsi="宋体"/>
          <w:bCs/>
          <w:sz w:val="24"/>
          <w:szCs w:val="24"/>
        </w:rPr>
        <w:t xml:space="preserve">以下为成交后签定本项目合同的通用条款，成交供应商不得提出实质性的修改。</w:t>
      </w:r>
      <w:r>
        <w:rPr>
          <w:rFonts w:hint="eastAsia" w:ascii="宋体" w:hAnsi="宋体"/>
          <w:bCs/>
          <w:sz w:val="24"/>
          <w:szCs w:val="24"/>
        </w:rPr>
      </w:r>
      <w:r/>
    </w:p>
    <w:p>
      <w:pPr>
        <w:pStyle w:val="1182"/>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182"/>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182"/>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68"/>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182"/>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182"/>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68"/>
                      </w:pPr>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仿宋_GB2312"/>
          <w:b/>
          <w:bCs/>
          <w:position w:val="120"/>
          <w:lang w:val="en-US" w:eastAsia="zh-CN"/>
        </w:rPr>
        <w:t xml:space="preserve">H</w:t>
      </w:r>
      <w:r>
        <w:rPr>
          <w:rFonts w:hint="eastAsia" w:eastAsia="仿宋_GB2312"/>
          <w:b/>
          <w:bCs/>
          <w:position w:val="120"/>
          <w:lang w:val="en-US" w:eastAsia="zh-CN"/>
        </w:rPr>
        <w:t xml:space="preserve">X</w:t>
      </w:r>
      <w:r>
        <w:rPr>
          <w:rFonts w:eastAsia="仿宋_GB2312"/>
          <w:b/>
          <w:bCs/>
          <w:position w:val="120"/>
        </w:rPr>
        <w:t xml:space="preserve">202</w:t>
      </w:r>
      <w:r>
        <w:rPr>
          <w:rFonts w:hint="eastAsia" w:eastAsia="宋体"/>
          <w:b/>
          <w:bCs/>
          <w:position w:val="120"/>
          <w:lang w:val="en-US" w:eastAsia="zh-CN"/>
        </w:rPr>
        <w:t xml:space="preserve">6</w:t>
      </w:r>
      <w:r>
        <w:rPr>
          <w:rFonts w:eastAsia="仿宋_GB2312"/>
          <w:b/>
          <w:bCs/>
          <w:position w:val="120"/>
        </w:rPr>
        <w:t xml:space="preserve">-</w:t>
      </w:r>
      <w:r>
        <w:rPr>
          <w:rFonts w:hint="eastAsia" w:eastAsia="仿宋_GB2312"/>
          <w:b/>
          <w:bCs/>
          <w:position w:val="120"/>
          <w:u w:val="single"/>
          <w:lang w:val="en-US" w:eastAsia="zh-CN"/>
        </w:rPr>
        <w:t xml:space="preserve">00</w:t>
      </w:r>
      <w:r>
        <w:rPr>
          <w:rFonts w:hint="eastAsia" w:eastAsia="宋体"/>
          <w:b/>
          <w:bCs/>
          <w:position w:val="120"/>
          <w:u w:val="single"/>
        </w:rPr>
        <w:t xml:space="preserve">  </w:t>
      </w:r>
      <w:r>
        <w:rPr>
          <w:rFonts w:ascii="仿宋_GB2312" w:eastAsia="仿宋_GB2312" w:cs="仿宋_GB2312"/>
          <w:b/>
          <w:bCs/>
          <w:position w:val="120"/>
        </w:rPr>
      </w:r>
      <w:r/>
    </w:p>
    <w:p>
      <w:pPr>
        <w:pStyle w:val="1182"/>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rPr>
          <w:rFonts w:hint="eastAsia" w:ascii="黑体" w:eastAsia="黑体" w:cs="黑体"/>
          <w:b/>
          <w:bCs/>
          <w:sz w:val="72"/>
          <w:szCs w:val="72"/>
          <w:lang w:bidi="ar"/>
        </w:rPr>
      </w:r>
      <w:r/>
    </w:p>
    <w:p>
      <w:pPr>
        <w:pStyle w:val="1182"/>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rPr>
      </w:r>
      <w:r/>
    </w:p>
    <w:p>
      <w:pPr>
        <w:pStyle w:val="118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118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118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1182"/>
        <w:jc w:val="both"/>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1182"/>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1182"/>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江苏省华厦工程项目管理有限公司</w:t>
      </w:r>
      <w:r>
        <w:rPr>
          <w:rFonts w:hint="eastAsia" w:ascii="黑体" w:eastAsia="黑体" w:cs="黑体"/>
          <w:sz w:val="32"/>
          <w:szCs w:val="32"/>
          <w:lang w:bidi="ar"/>
        </w:rPr>
      </w:r>
      <w:r/>
    </w:p>
    <w:p>
      <w:pPr>
        <w:pStyle w:val="1182"/>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w:t>
      </w:r>
      <w:r>
        <w:rPr>
          <w:rFonts w:hint="eastAsia" w:ascii="黑体" w:eastAsia="黑体" w:cs="黑体"/>
          <w:sz w:val="32"/>
          <w:szCs w:val="32"/>
          <w:lang w:val="en-US" w:eastAsia="zh-CN" w:bidi="ar"/>
        </w:rPr>
        <w:t xml:space="preserve">六</w:t>
      </w:r>
      <w:r>
        <w:rPr>
          <w:rFonts w:hint="eastAsia" w:ascii="黑体" w:eastAsia="黑体" w:cs="黑体"/>
          <w:sz w:val="32"/>
          <w:szCs w:val="32"/>
          <w:lang w:bidi="ar"/>
        </w:rPr>
        <w:t xml:space="preserve">年  月    日</w:t>
      </w:r>
      <w:r>
        <w:rPr>
          <w:b/>
          <w:bCs/>
          <w:sz w:val="32"/>
          <w:szCs w:val="32"/>
        </w:rPr>
      </w:r>
      <w:r/>
    </w:p>
    <w:p>
      <w:pPr>
        <w:pStyle w:val="1068"/>
        <w:jc w:val="center"/>
        <w:spacing w:line="440" w:lineRule="exact"/>
        <w:rPr>
          <w:rFonts w:hint="eastAsia" w:ascii="宋体" w:hAnsi="宋体"/>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sz w:val="24"/>
          <w:szCs w:val="24"/>
          <w:u w:val="single"/>
          <w:lang w:val="en-US" w:eastAsia="zh-CN"/>
        </w:rPr>
        <w:t xml:space="preserve">                </w:t>
      </w:r>
      <w:r>
        <w:rPr>
          <w:rFonts w:hint="eastAsia" w:ascii="宋体" w:hAnsi="宋体"/>
          <w:sz w:val="24"/>
          <w:szCs w:val="24"/>
        </w:rPr>
        <w:t xml:space="preserve">采购合同</w:t>
      </w:r>
      <w:r>
        <w:rPr>
          <w:rFonts w:hint="eastAsia" w:ascii="宋体" w:hAnsi="宋体"/>
          <w:sz w:val="24"/>
          <w:szCs w:val="24"/>
        </w:rPr>
      </w:r>
      <w:r/>
    </w:p>
    <w:p>
      <w:pPr>
        <w:pStyle w:val="1068"/>
        <w:jc w:val="center"/>
        <w:spacing w:line="440" w:lineRule="exact"/>
        <w:rPr>
          <w:rFonts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r>
      <w:r/>
    </w:p>
    <w:p>
      <w:pPr>
        <w:pStyle w:val="1068"/>
        <w:spacing w:line="440" w:lineRule="exact"/>
        <w:rPr>
          <w:rFonts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 </w:t>
      </w:r>
      <w:r>
        <w:rPr>
          <w:rFonts w:ascii="宋体" w:hAnsi="宋体" w:cs="Courier New"/>
          <w:sz w:val="24"/>
          <w:szCs w:val="24"/>
        </w:rPr>
        <w:t xml:space="preserve">_________</w:t>
      </w:r>
      <w:r>
        <w:rPr>
          <w:rFonts w:hint="eastAsia" w:ascii="宋体" w:hAnsi="宋体" w:cs="Courier New"/>
          <w:sz w:val="24"/>
          <w:szCs w:val="24"/>
        </w:rPr>
        <w:t xml:space="preserve">  </w:t>
      </w:r>
      <w:r>
        <w:rPr>
          <w:rFonts w:ascii="宋体" w:hAnsi="宋体" w:cs="Courier New"/>
          <w:sz w:val="24"/>
          <w:szCs w:val="24"/>
        </w:rPr>
      </w:r>
      <w:r/>
    </w:p>
    <w:p>
      <w:pPr>
        <w:pStyle w:val="1068"/>
        <w:spacing w:line="440" w:lineRule="exact"/>
        <w:rPr>
          <w:rFonts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 </w:t>
      </w:r>
      <w:r>
        <w:rPr>
          <w:rFonts w:ascii="宋体" w:hAnsi="宋体" w:cs="Courier New"/>
          <w:sz w:val="24"/>
          <w:szCs w:val="24"/>
        </w:rPr>
        <w:t xml:space="preserve">_________</w:t>
      </w:r>
      <w:r>
        <w:rPr>
          <w:rFonts w:ascii="宋体" w:hAnsi="宋体" w:cs="Courier New"/>
          <w:sz w:val="24"/>
          <w:szCs w:val="24"/>
        </w:rPr>
      </w:r>
      <w:r/>
    </w:p>
    <w:p>
      <w:pPr>
        <w:pStyle w:val="1068"/>
        <w:spacing w:line="440" w:lineRule="exact"/>
        <w:rPr>
          <w:rFonts w:hint="eastAsia" w:ascii="宋体" w:hAnsi="宋体" w:cs="Courier New"/>
          <w:sz w:val="24"/>
          <w:szCs w:val="24"/>
        </w:rPr>
      </w:pPr>
      <w:r>
        <w:rPr>
          <w:rFonts w:hint="eastAsia" w:ascii="宋体" w:hAnsi="宋体" w:cs="Courier New"/>
          <w:sz w:val="24"/>
          <w:szCs w:val="24"/>
        </w:rPr>
      </w:r>
      <w:r/>
    </w:p>
    <w:p>
      <w:pPr>
        <w:pStyle w:val="1068"/>
        <w:ind w:firstLine="482"/>
        <w:spacing w:line="440" w:lineRule="exact"/>
        <w:rPr>
          <w:rFonts w:ascii="宋体" w:hAnsi="宋体" w:cs="Courier New"/>
          <w:b/>
          <w:sz w:val="24"/>
          <w:szCs w:val="24"/>
        </w:rPr>
      </w:pPr>
      <w:r>
        <w:rPr>
          <w:rFonts w:ascii="宋体" w:hAnsi="宋体" w:cs="Courier New"/>
          <w:b/>
          <w:sz w:val="24"/>
          <w:szCs w:val="24"/>
        </w:rPr>
        <w:t xml:space="preserve">   </w:t>
      </w:r>
      <w:r>
        <w:rPr>
          <w:rFonts w:hint="eastAsia" w:ascii="宋体" w:hAnsi="宋体" w:cs="Courier New"/>
          <w:sz w:val="24"/>
          <w:szCs w:val="24"/>
        </w:rPr>
        <w:t xml:space="preserve">根据</w:t>
      </w:r>
      <w:r>
        <w:rPr>
          <w:rFonts w:hint="eastAsia" w:ascii="宋体" w:hAnsi="宋体"/>
          <w:color w:val="000000"/>
          <w:sz w:val="24"/>
          <w:szCs w:val="24"/>
          <w:u w:val="single"/>
          <w:lang w:val="en-US" w:eastAsia="zh-CN"/>
        </w:rPr>
        <w:t xml:space="preserve">        </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1068"/>
        <w:ind w:firstLine="482"/>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1068"/>
        <w:ind w:firstLine="480"/>
        <w:spacing w:line="440" w:lineRule="exact"/>
        <w:rPr>
          <w:rFonts w:hint="eastAsia" w:ascii="宋体" w:hAnsi="宋体" w:cs="Courier New"/>
          <w:sz w:val="24"/>
          <w:szCs w:val="24"/>
          <w:lang w:val="en-US" w:eastAsia="zh-CN"/>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cs="Courier New"/>
          <w:sz w:val="24"/>
          <w:szCs w:val="24"/>
          <w:lang w:val="en-US" w:eastAsia="zh-CN"/>
        </w:rPr>
        <w:t xml:space="preserve">     </w:t>
      </w:r>
      <w:r>
        <w:rPr>
          <w:rFonts w:hint="eastAsia" w:ascii="宋体" w:hAnsi="宋体" w:cs="Courier New"/>
          <w:sz w:val="24"/>
          <w:szCs w:val="24"/>
          <w:lang w:val="en-US" w:eastAsia="zh-CN"/>
        </w:rPr>
      </w:r>
      <w:r/>
    </w:p>
    <w:p>
      <w:pPr>
        <w:pStyle w:val="1068"/>
        <w:ind w:firstLine="480"/>
        <w:spacing w:line="440" w:lineRule="exact"/>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rPr>
          <w:rFonts w:hint="eastAsia" w:ascii="宋体" w:hAnsi="宋体" w:cs="Courier New"/>
          <w:sz w:val="24"/>
          <w:szCs w:val="24"/>
        </w:rPr>
      </w:r>
      <w:r/>
    </w:p>
    <w:p>
      <w:pPr>
        <w:pStyle w:val="1068"/>
        <w:ind w:firstLine="480"/>
        <w:spacing w:line="440" w:lineRule="exact"/>
        <w:rPr>
          <w:rFonts w:hint="eastAsia" w:ascii="宋体" w:hAnsi="宋体" w:cs="Courier New"/>
          <w:sz w:val="24"/>
          <w:szCs w:val="24"/>
        </w:rPr>
      </w:pPr>
      <w:r>
        <w:rPr>
          <w:rFonts w:hint="eastAsia" w:ascii="宋体" w:hAnsi="宋体" w:cs="Courier New"/>
          <w:sz w:val="24"/>
          <w:szCs w:val="24"/>
        </w:rPr>
        <w:t xml:space="preserve">1.3 承包范围：</w:t>
      </w:r>
      <w:r>
        <w:rPr>
          <w:rFonts w:hint="eastAsia" w:ascii="宋体" w:hAnsi="宋体"/>
          <w:color w:val="000000"/>
          <w:sz w:val="24"/>
          <w:szCs w:val="24"/>
          <w:lang w:val="en-US" w:eastAsia="zh-CN"/>
        </w:rPr>
        <w:t xml:space="preserve">           </w:t>
      </w:r>
      <w:r>
        <w:rPr>
          <w:rFonts w:hint="eastAsia" w:ascii="宋体" w:hAnsi="宋体" w:cs="Courier New"/>
          <w:sz w:val="24"/>
          <w:szCs w:val="24"/>
        </w:rPr>
        <w:t xml:space="preserve">，具体详见招标施工图纸及工程量清单的内容</w:t>
      </w:r>
      <w:r>
        <w:rPr>
          <w:rFonts w:hint="eastAsia" w:ascii="宋体" w:hAnsi="宋体" w:cs="Courier New"/>
          <w:sz w:val="24"/>
          <w:szCs w:val="24"/>
        </w:rPr>
      </w:r>
      <w:r/>
    </w:p>
    <w:p>
      <w:pPr>
        <w:pStyle w:val="1068"/>
        <w:ind w:firstLine="480"/>
        <w:spacing w:line="440" w:lineRule="exact"/>
        <w:rPr>
          <w:rFonts w:hint="eastAsia" w:ascii="宋体" w:hAnsi="宋体" w:cs="Courier New"/>
          <w:color w:val="000000"/>
          <w:sz w:val="24"/>
          <w:szCs w:val="24"/>
          <w:highlight w:val="none"/>
        </w:rPr>
      </w:pPr>
      <w:r>
        <w:rPr>
          <w:rFonts w:hint="eastAsia" w:ascii="宋体" w:hAnsi="宋体" w:cs="Courier New"/>
          <w:sz w:val="24"/>
          <w:szCs w:val="24"/>
        </w:rPr>
        <w:t xml:space="preserve">1.4 工期</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u w:val="single"/>
          <w:lang w:val="en-US" w:eastAsia="zh-CN"/>
        </w:rPr>
        <w:t xml:space="preserve">60</w:t>
      </w:r>
      <w:r>
        <w:rPr>
          <w:rFonts w:ascii="宋体" w:hAnsi="宋体" w:cs="Courier New"/>
          <w:color w:val="000000"/>
          <w:sz w:val="24"/>
          <w:szCs w:val="24"/>
          <w:highlight w:val="none"/>
        </w:rPr>
        <w:t xml:space="preserve">日历天（具体开工时间以甲方通知为准）</w:t>
      </w:r>
      <w:r>
        <w:rPr>
          <w:rFonts w:hint="eastAsia" w:ascii="宋体" w:hAnsi="宋体" w:cs="Courier New"/>
          <w:color w:val="000000"/>
          <w:sz w:val="24"/>
          <w:szCs w:val="24"/>
          <w:highlight w:val="none"/>
        </w:rPr>
      </w:r>
      <w:r/>
    </w:p>
    <w:p>
      <w:pPr>
        <w:pStyle w:val="1068"/>
        <w:ind w:firstLine="480"/>
        <w:spacing w:line="440" w:lineRule="exact"/>
        <w:rPr>
          <w:rFonts w:ascii="宋体" w:hAnsi="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1.5 履行地点：</w:t>
      </w:r>
      <w:r>
        <w:rPr>
          <w:rFonts w:hint="eastAsia" w:ascii="宋体" w:hAnsi="宋体" w:cs="Courier New"/>
          <w:color w:val="000000"/>
          <w:sz w:val="24"/>
          <w:szCs w:val="24"/>
          <w:highlight w:val="none"/>
          <w:lang w:val="en-US" w:eastAsia="zh-CN"/>
        </w:rPr>
        <w:t xml:space="preserve">扬中市三茅街道</w:t>
      </w:r>
      <w:r>
        <w:rPr>
          <w:rFonts w:ascii="宋体" w:hAnsi="宋体" w:cs="Courier New"/>
          <w:color w:val="000000"/>
          <w:sz w:val="24"/>
          <w:szCs w:val="24"/>
          <w:highlight w:val="none"/>
          <w:lang w:val="en-US" w:eastAsia="zh-CN"/>
        </w:rPr>
      </w:r>
      <w:r/>
    </w:p>
    <w:p>
      <w:pPr>
        <w:pStyle w:val="1068"/>
        <w:ind w:firstLine="48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 </w:t>
      </w:r>
      <w:r>
        <w:rPr>
          <w:rFonts w:hint="eastAsia" w:ascii="宋体" w:hAnsi="宋体" w:cs="Courier New"/>
          <w:color w:val="000000"/>
          <w:sz w:val="24"/>
          <w:szCs w:val="24"/>
          <w:highlight w:val="none"/>
        </w:rPr>
        <w:t xml:space="preserve">履行方式：</w:t>
      </w:r>
      <w:r>
        <w:rPr>
          <w:rFonts w:ascii="宋体" w:hAnsi="宋体" w:cs="Courier New"/>
          <w:color w:val="000000"/>
          <w:sz w:val="24"/>
          <w:szCs w:val="24"/>
          <w:highlight w:val="none"/>
        </w:rPr>
        <w:t xml:space="preserve">乙方包工包料、包质量、包工期、包施工安全责任。</w:t>
      </w:r>
      <w:r>
        <w:rPr>
          <w:rFonts w:ascii="宋体" w:hAnsi="宋体" w:cs="Courier New"/>
          <w:color w:val="000000"/>
          <w:sz w:val="24"/>
          <w:szCs w:val="24"/>
          <w:highlight w:val="none"/>
        </w:rPr>
      </w:r>
      <w:r/>
    </w:p>
    <w:p>
      <w:pPr>
        <w:pStyle w:val="1068"/>
        <w:ind w:firstLine="48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质量等级：合格</w:t>
      </w:r>
      <w:r>
        <w:rPr>
          <w:rFonts w:hint="eastAsia" w:ascii="宋体" w:hAnsi="宋体" w:cs="Courier New"/>
          <w:color w:val="000000"/>
          <w:sz w:val="24"/>
          <w:szCs w:val="24"/>
          <w:highlight w:val="none"/>
        </w:rPr>
      </w:r>
      <w:r/>
    </w:p>
    <w:p>
      <w:pPr>
        <w:pStyle w:val="1068"/>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1.8</w:t>
      </w:r>
      <w:r>
        <w:rPr>
          <w:rFonts w:ascii="宋体" w:hAnsi="宋体" w:cs="宋体"/>
          <w:color w:val="000000"/>
          <w:sz w:val="24"/>
          <w:szCs w:val="24"/>
          <w:highlight w:val="none"/>
        </w:rPr>
        <w:t xml:space="preserve">缺陷责任期：</w:t>
      </w:r>
      <w:r>
        <w:rPr>
          <w:rFonts w:hint="eastAsia" w:ascii="宋体" w:hAnsi="宋体" w:cs="宋体"/>
          <w:color w:val="000000"/>
          <w:sz w:val="24"/>
          <w:szCs w:val="24"/>
          <w:highlight w:val="none"/>
          <w:u w:val="single"/>
          <w:lang w:val="en-US" w:eastAsia="zh-CN"/>
        </w:rPr>
        <w:t xml:space="preserve"> 1 </w:t>
      </w:r>
      <w:r>
        <w:rPr>
          <w:rFonts w:ascii="宋体" w:hAnsi="宋体" w:cs="宋体"/>
          <w:color w:val="000000"/>
          <w:sz w:val="24"/>
          <w:szCs w:val="24"/>
          <w:highlight w:val="none"/>
        </w:rPr>
        <w:t xml:space="preserve">年，自工程交工验收之日起开始算。</w:t>
      </w:r>
      <w:r>
        <w:rPr>
          <w:rFonts w:ascii="宋体" w:hAnsi="宋体" w:cs="Courier New"/>
          <w:color w:val="000000"/>
          <w:sz w:val="24"/>
          <w:szCs w:val="24"/>
          <w:highlight w:val="none"/>
        </w:rPr>
      </w:r>
      <w:r/>
    </w:p>
    <w:p>
      <w:pPr>
        <w:pStyle w:val="1068"/>
        <w:ind w:firstLine="482"/>
        <w:spacing w:before="145" w:after="145"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1068"/>
        <w:ind w:firstLine="480"/>
        <w:spacing w:line="440" w:lineRule="exact"/>
        <w:rPr>
          <w:rFonts w:hint="eastAsia" w:ascii="宋体" w:hAnsi="宋体" w:eastAsia="宋体" w:cs="Courier New"/>
          <w:sz w:val="24"/>
          <w:szCs w:val="24"/>
          <w:lang w:eastAsia="zh-CN"/>
        </w:rPr>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              </w:t>
      </w:r>
      <w:r>
        <w:rPr>
          <w:rFonts w:hint="eastAsia" w:ascii="宋体" w:hAnsi="宋体" w:cs="Courier New"/>
          <w:sz w:val="24"/>
          <w:szCs w:val="24"/>
        </w:rPr>
        <w:t xml:space="preserve">圆（</w:t>
      </w:r>
      <w:r>
        <w:rPr>
          <w:rFonts w:hint="eastAsia" w:ascii="宋体" w:hAnsi="宋体" w:cs="Courier New"/>
          <w:sz w:val="24"/>
          <w:szCs w:val="24"/>
          <w:u w:val="single"/>
        </w:rPr>
        <w:t xml:space="preserve">             </w:t>
      </w:r>
      <w:r>
        <w:rPr>
          <w:rFonts w:hint="eastAsia" w:ascii="宋体" w:hAnsi="宋体" w:cs="Courier New"/>
          <w:sz w:val="24"/>
          <w:szCs w:val="24"/>
        </w:rPr>
        <w:t xml:space="preserve">元）人民币</w:t>
      </w:r>
      <w:r>
        <w:rPr>
          <w:rFonts w:hint="eastAsia" w:ascii="宋体" w:hAnsi="宋体" w:cs="Courier New"/>
          <w:sz w:val="24"/>
          <w:szCs w:val="24"/>
        </w:rPr>
        <w:t xml:space="preserve">或其他币种</w:t>
      </w:r>
      <w:r>
        <w:rPr>
          <w:rFonts w:hint="eastAsia" w:ascii="宋体" w:hAnsi="宋体" w:cs="Courier New"/>
          <w:sz w:val="24"/>
          <w:szCs w:val="24"/>
          <w:lang w:eastAsia="zh-CN"/>
        </w:rPr>
        <w:t xml:space="preserve">。</w:t>
      </w:r>
      <w:r>
        <w:rPr>
          <w:rFonts w:hint="eastAsia" w:ascii="宋体" w:hAnsi="宋体" w:eastAsia="宋体" w:cs="Courier New"/>
          <w:sz w:val="24"/>
          <w:szCs w:val="24"/>
          <w:lang w:eastAsia="zh-CN"/>
        </w:rPr>
      </w:r>
      <w:r/>
    </w:p>
    <w:p>
      <w:pPr>
        <w:pStyle w:val="1068"/>
        <w:ind w:firstLine="480"/>
        <w:spacing w:line="440" w:lineRule="exact"/>
        <w:rPr>
          <w:rFonts w:hint="eastAsia"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本合同价格包括采购范围内相应人员的工资、项目利润、税金以及其他可能会产生的所有费用。</w:t>
      </w:r>
      <w:r>
        <w:rPr>
          <w:rFonts w:hint="eastAsia" w:ascii="宋体" w:hAnsi="宋体" w:cs="Courier New"/>
          <w:sz w:val="24"/>
          <w:szCs w:val="24"/>
        </w:rPr>
      </w:r>
      <w:r/>
    </w:p>
    <w:p>
      <w:pPr>
        <w:pStyle w:val="1068"/>
        <w:ind w:firstLine="482"/>
        <w:spacing w:before="145" w:after="145" w:line="440" w:lineRule="exact"/>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1068"/>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3.1乙方应按磋商文件规定的时间向甲方提供与合同标的有关的技术资料。</w:t>
      </w:r>
      <w:r>
        <w:rPr>
          <w:rFonts w:hint="eastAsia" w:ascii="宋体" w:hAnsi="宋体" w:eastAsia="宋体" w:cs="Courier New"/>
          <w:sz w:val="24"/>
          <w:szCs w:val="24"/>
        </w:rPr>
      </w:r>
      <w:r/>
    </w:p>
    <w:p>
      <w:pPr>
        <w:pStyle w:val="1068"/>
        <w:ind w:firstLine="480"/>
        <w:spacing w:line="440" w:lineRule="exact"/>
        <w:rPr>
          <w:rFonts w:ascii="宋体" w:hAnsi="宋体" w:cs="Courier New"/>
          <w:sz w:val="24"/>
          <w:szCs w:val="24"/>
        </w:rPr>
      </w:pPr>
      <w:r>
        <w:rPr>
          <w:rFonts w:hint="eastAsia"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1068"/>
        <w:ind w:firstLine="482"/>
        <w:spacing w:before="145" w:after="145" w:line="440" w:lineRule="exact"/>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1068"/>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Courier New"/>
          <w:sz w:val="24"/>
          <w:szCs w:val="24"/>
        </w:rPr>
      </w:r>
      <w:r/>
    </w:p>
    <w:p>
      <w:pPr>
        <w:pStyle w:val="1068"/>
        <w:ind w:firstLine="482"/>
        <w:spacing w:before="145" w:after="145" w:line="440" w:lineRule="exact"/>
        <w:rPr>
          <w:rFonts w:ascii="宋体" w:hAnsi="宋体" w:cs="Courier New"/>
          <w:b/>
          <w:sz w:val="24"/>
          <w:szCs w:val="24"/>
        </w:rPr>
      </w:pPr>
      <w:r>
        <w:rPr>
          <w:rFonts w:ascii="宋体" w:hAnsi="宋体" w:cs="Courier New"/>
          <w:b/>
          <w:sz w:val="24"/>
          <w:szCs w:val="24"/>
        </w:rPr>
        <w:t xml:space="preserve">五、产权担保</w:t>
      </w:r>
      <w:r>
        <w:rPr>
          <w:rFonts w:ascii="宋体" w:hAnsi="宋体" w:cs="Courier New"/>
          <w:b/>
          <w:sz w:val="24"/>
          <w:szCs w:val="24"/>
        </w:rPr>
      </w:r>
      <w:r/>
    </w:p>
    <w:p>
      <w:pPr>
        <w:pStyle w:val="1068"/>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5.1 乙方保证所交付的合同标的的所有权完全属于乙方且无任何抵押、查封等产权瑕疵。</w:t>
      </w:r>
      <w:r>
        <w:rPr>
          <w:rFonts w:hint="eastAsia" w:ascii="宋体" w:hAnsi="宋体" w:eastAsia="宋体" w:cs="Courier New"/>
          <w:sz w:val="24"/>
          <w:szCs w:val="24"/>
        </w:rPr>
      </w:r>
      <w:r/>
    </w:p>
    <w:p>
      <w:pPr>
        <w:pStyle w:val="1068"/>
        <w:ind w:firstLine="482"/>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1068"/>
        <w:ind w:firstLine="480"/>
        <w:spacing w:line="440" w:lineRule="exact"/>
        <w:rPr>
          <w:rFonts w:hint="eastAsia" w:ascii="宋体" w:hAnsi="宋体" w:eastAsia="宋体" w:cs="Courier New"/>
          <w:sz w:val="24"/>
          <w:szCs w:val="24"/>
          <w:lang w:val="en-US" w:eastAsia="zh-CN"/>
        </w:rPr>
      </w:pPr>
      <w:r>
        <w:rPr>
          <w:rFonts w:hint="eastAsia" w:ascii="宋体" w:hAnsi="宋体" w:cs="Courier New"/>
          <w:b w:val="0"/>
          <w:bCs/>
          <w:sz w:val="24"/>
          <w:szCs w:val="24"/>
          <w:lang w:val="en-US" w:eastAsia="zh-CN"/>
        </w:rPr>
        <w:t xml:space="preserve">☑</w:t>
      </w:r>
      <w:r>
        <w:rPr>
          <w:rFonts w:hint="eastAsia" w:ascii="宋体" w:hAnsi="宋体" w:eastAsia="宋体" w:cs="Courier New"/>
          <w:sz w:val="24"/>
          <w:szCs w:val="24"/>
          <w:lang w:val="en-US" w:eastAsia="zh-CN"/>
        </w:rPr>
        <w:t xml:space="preserve">本项目不收取履约保证金。</w:t>
      </w:r>
      <w:r>
        <w:rPr>
          <w:rFonts w:hint="eastAsia" w:ascii="宋体" w:hAnsi="宋体" w:eastAsia="宋体" w:cs="Courier New"/>
          <w:sz w:val="24"/>
          <w:szCs w:val="24"/>
          <w:lang w:val="en-US" w:eastAsia="zh-CN"/>
        </w:rPr>
      </w:r>
      <w:r/>
    </w:p>
    <w:p>
      <w:pPr>
        <w:pStyle w:val="1068"/>
        <w:ind w:firstLine="480"/>
        <w:spacing w:line="440" w:lineRule="exact"/>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cs="Courier New"/>
          <w:sz w:val="24"/>
          <w:szCs w:val="24"/>
          <w:lang w:val="en-US" w:eastAsia="zh-CN"/>
        </w:rPr>
      </w:r>
      <w:r/>
    </w:p>
    <w:p>
      <w:pPr>
        <w:pStyle w:val="1068"/>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rPr>
          <w:rFonts w:ascii="宋体" w:hAnsi="宋体" w:cs="Courier New"/>
          <w:b/>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sz w:val="24"/>
          <w:szCs w:val="24"/>
        </w:rPr>
      </w:r>
      <w:r/>
    </w:p>
    <w:p>
      <w:pPr>
        <w:pStyle w:val="1068"/>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八、合同款项支付</w:t>
      </w:r>
      <w:r>
        <w:rPr>
          <w:rFonts w:hint="eastAsia" w:ascii="宋体" w:hAnsi="宋体" w:cs="Courier New"/>
          <w:b/>
          <w:sz w:val="24"/>
          <w:szCs w:val="24"/>
        </w:rPr>
      </w:r>
      <w:r/>
    </w:p>
    <w:p>
      <w:pPr>
        <w:pStyle w:val="1068"/>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8.1合同款项的支付方式及进度安排</w:t>
      </w:r>
      <w:r>
        <w:rPr>
          <w:rFonts w:hint="eastAsia" w:ascii="宋体" w:hAnsi="宋体" w:eastAsia="宋体" w:cs="Times New Roman"/>
          <w:sz w:val="24"/>
          <w:szCs w:val="24"/>
        </w:rPr>
      </w:r>
      <w:r/>
    </w:p>
    <w:p>
      <w:pPr>
        <w:pStyle w:val="1068"/>
        <w:ind w:firstLine="482"/>
        <w:spacing w:line="440" w:lineRule="exac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预付款支付：乙方（需要/不需要）甲方支付预付款。</w:t>
      </w:r>
      <w:r>
        <w:rPr>
          <w:rFonts w:hint="eastAsia" w:ascii="宋体" w:hAnsi="宋体" w:eastAsia="宋体" w:cs="Times New Roman"/>
          <w:b/>
          <w:bCs w:val="0"/>
          <w:sz w:val="24"/>
          <w:szCs w:val="24"/>
        </w:rPr>
      </w:r>
      <w:r/>
    </w:p>
    <w:p>
      <w:pPr>
        <w:pStyle w:val="1068"/>
        <w:ind w:firstLine="482"/>
        <w:spacing w:line="440" w:lineRule="exact"/>
        <w:rPr>
          <w:rFonts w:hint="eastAsia" w:ascii="宋体" w:hAnsi="宋体" w:eastAsia="宋体" w:cs="Times New Roman"/>
          <w:sz w:val="24"/>
          <w:szCs w:val="24"/>
        </w:rPr>
      </w:pPr>
      <w:r>
        <w:rPr>
          <w:rFonts w:hint="eastAsia" w:ascii="宋体" w:hAnsi="宋体" w:eastAsia="宋体" w:cs="Times New Roman"/>
          <w:b/>
          <w:bCs w:val="0"/>
          <w:sz w:val="24"/>
          <w:szCs w:val="24"/>
        </w:rPr>
        <w:t xml:space="preserve">若需要预付款的，则支付预付款比例：合同金额的30%；资金支付金额：________元；资金支付方式：________ ；资金支付时间：________。</w:t>
      </w:r>
      <w:r>
        <w:rPr>
          <w:rFonts w:hint="eastAsia" w:ascii="宋体" w:hAnsi="宋体" w:eastAsia="宋体" w:cs="Times New Roman"/>
          <w:sz w:val="24"/>
          <w:szCs w:val="24"/>
        </w:rPr>
      </w:r>
      <w:r/>
    </w:p>
    <w:p>
      <w:pPr>
        <w:pStyle w:val="1068"/>
        <w:ind w:firstLine="480"/>
        <w:jc w:val="left"/>
        <w:keepLines w:val="0"/>
        <w:keepNext w:val="0"/>
        <w:pageBreakBefore w:val="0"/>
        <w:spacing w:before="120" w:after="120" w:line="520" w:lineRule="exact"/>
        <w:widowControl w:val="off"/>
        <w:rPr>
          <w:rFonts w:hint="eastAsia" w:ascii="宋体" w:hAnsi="宋体" w:cs="Courier New"/>
          <w:bCs/>
          <w:color w:val="000000"/>
          <w:sz w:val="24"/>
          <w:szCs w:val="24"/>
        </w:rPr>
        <w:outlineLvl w:val="9"/>
      </w:pPr>
      <w:r>
        <w:rPr>
          <w:rFonts w:hint="eastAsia" w:ascii="宋体" w:hAnsi="宋体" w:cs="Courier New"/>
          <w:bCs/>
          <w:color w:val="000000"/>
          <w:sz w:val="24"/>
          <w:szCs w:val="24"/>
        </w:rPr>
        <w:t xml:space="preserve">【</w:t>
      </w:r>
      <w:r>
        <w:rPr>
          <w:rFonts w:hint="eastAsia" w:ascii="宋体" w:hAnsi="宋体" w:eastAsia="宋体" w:cs="Times New Roman"/>
          <w:b w:val="0"/>
          <w:bCs w:val="0"/>
          <w:color w:val="000000"/>
          <w:sz w:val="24"/>
          <w:szCs w:val="24"/>
          <w:lang w:val="en-US" w:eastAsia="zh-CN"/>
        </w:rPr>
        <w:t xml:space="preserve">乙方应当自合同签订之日起按约定开具预付款发票，甲方自收到发票之日起10个工作日内完成预付款支付</w:t>
      </w:r>
      <w:r>
        <w:rPr>
          <w:rFonts w:hint="eastAsia" w:ascii="宋体" w:hAnsi="宋体"/>
          <w:color w:val="000000"/>
          <w:sz w:val="24"/>
          <w:szCs w:val="24"/>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1068"/>
        <w:ind w:left="480" w:firstLine="482"/>
        <w:spacing w:before="120" w:after="120" w:line="440" w:lineRule="exact"/>
        <w:rPr>
          <w:rFonts w:hint="eastAsia"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rPr>
          <w:rFonts w:hint="eastAsia" w:ascii="宋体" w:hAnsi="宋体" w:cs="Courier New"/>
          <w:bCs/>
          <w:sz w:val="24"/>
          <w:szCs w:val="24"/>
        </w:rPr>
      </w:r>
      <w:r/>
    </w:p>
    <w:p>
      <w:pPr>
        <w:pStyle w:val="1068"/>
        <w:ind w:left="480" w:firstLine="482"/>
        <w:spacing w:before="120" w:after="120" w:line="440" w:lineRule="exact"/>
        <w:rPr>
          <w:rFonts w:ascii="宋体" w:hAnsi="宋体" w:eastAsia="宋体" w:cs="Courier New"/>
          <w:b/>
          <w:color w:val="000000"/>
          <w:sz w:val="24"/>
          <w:szCs w:val="24"/>
          <w:highlight w:val="none"/>
          <w:lang w:val="en-US" w:eastAsia="zh-CN"/>
        </w:rPr>
      </w:pPr>
      <w:r>
        <w:rPr>
          <w:rFonts w:ascii="宋体" w:hAnsi="宋体" w:cs="Courier New"/>
          <w:b/>
          <w:color w:val="000000"/>
          <w:sz w:val="24"/>
          <w:szCs w:val="24"/>
          <w:highlight w:val="none"/>
        </w:rPr>
        <w:t xml:space="preserve">①</w:t>
      </w:r>
      <w:r>
        <w:rPr>
          <w:rFonts w:hint="eastAsia" w:ascii="宋体" w:hAnsi="宋体" w:cs="Courier New"/>
          <w:b/>
          <w:color w:val="000000"/>
          <w:sz w:val="24"/>
          <w:szCs w:val="24"/>
          <w:highlight w:val="none"/>
        </w:rPr>
        <w:t xml:space="preserve">施工工程竣工验收合格后付至合同价款的</w:t>
      </w:r>
      <w:r>
        <w:rPr>
          <w:rFonts w:hint="eastAsia" w:ascii="宋体" w:hAnsi="宋体" w:cs="Courier New"/>
          <w:b/>
          <w:color w:val="000000"/>
          <w:sz w:val="24"/>
          <w:szCs w:val="24"/>
          <w:highlight w:val="none"/>
          <w:lang w:val="en-US" w:eastAsia="zh-CN"/>
        </w:rPr>
        <w:t xml:space="preserve">8</w:t>
      </w:r>
      <w:r>
        <w:rPr>
          <w:rFonts w:hint="eastAsia" w:ascii="宋体" w:hAnsi="宋体" w:cs="Courier New"/>
          <w:b/>
          <w:color w:val="000000"/>
          <w:sz w:val="24"/>
          <w:szCs w:val="24"/>
          <w:highlight w:val="none"/>
        </w:rPr>
        <w:t xml:space="preserve">0%</w:t>
      </w:r>
      <w:r>
        <w:rPr>
          <w:rFonts w:hint="eastAsia" w:ascii="宋体" w:hAnsi="宋体" w:cs="Courier New"/>
          <w:b/>
          <w:color w:val="000000"/>
          <w:sz w:val="24"/>
          <w:szCs w:val="24"/>
          <w:highlight w:val="none"/>
          <w:lang w:eastAsia="zh-CN"/>
        </w:rPr>
        <w:t xml:space="preserve">；</w:t>
      </w:r>
      <w:r>
        <w:rPr>
          <w:rFonts w:ascii="宋体" w:hAnsi="宋体" w:eastAsia="宋体" w:cs="Courier New"/>
          <w:b/>
          <w:color w:val="000000"/>
          <w:sz w:val="24"/>
          <w:szCs w:val="24"/>
          <w:highlight w:val="none"/>
          <w:lang w:val="en-US" w:eastAsia="zh-CN"/>
        </w:rPr>
      </w:r>
      <w:r/>
    </w:p>
    <w:p>
      <w:pPr>
        <w:pStyle w:val="1068"/>
        <w:ind w:left="480" w:firstLine="482"/>
        <w:spacing w:before="120" w:after="120" w:line="440" w:lineRule="exact"/>
        <w:rPr>
          <w:rFonts w:hint="eastAsia" w:ascii="宋体" w:hAnsi="宋体" w:eastAsia="宋体" w:cs="Courier New"/>
          <w:b/>
          <w:color w:val="000000"/>
          <w:sz w:val="24"/>
          <w:szCs w:val="24"/>
          <w:highlight w:val="none"/>
          <w:lang w:eastAsia="zh-CN"/>
        </w:rPr>
      </w:pPr>
      <w:r>
        <w:rPr>
          <w:rFonts w:hint="eastAsia" w:ascii="宋体" w:hAnsi="宋体" w:cs="Courier New"/>
          <w:b/>
          <w:color w:val="000000"/>
          <w:sz w:val="24"/>
          <w:szCs w:val="24"/>
          <w:highlight w:val="none"/>
          <w:lang w:val="en-US" w:eastAsia="zh-CN"/>
        </w:rPr>
        <w:t xml:space="preserve">②</w:t>
      </w:r>
      <w:r>
        <w:rPr>
          <w:rFonts w:hint="eastAsia" w:ascii="宋体" w:hAnsi="宋体" w:cs="Courier New"/>
          <w:b/>
          <w:color w:val="000000"/>
          <w:sz w:val="24"/>
          <w:szCs w:val="24"/>
          <w:highlight w:val="none"/>
        </w:rPr>
        <w:t xml:space="preserve">工程审计完毕后，发包人付至财政评审审定价款的97%；</w:t>
      </w:r>
      <w:r>
        <w:rPr>
          <w:rFonts w:hint="eastAsia" w:ascii="宋体" w:hAnsi="宋体" w:eastAsia="宋体" w:cs="Courier New"/>
          <w:b/>
          <w:color w:val="000000"/>
          <w:sz w:val="24"/>
          <w:szCs w:val="24"/>
          <w:highlight w:val="none"/>
          <w:lang w:eastAsia="zh-CN"/>
        </w:rPr>
      </w:r>
      <w:r/>
    </w:p>
    <w:p>
      <w:pPr>
        <w:pStyle w:val="1068"/>
        <w:ind w:left="480" w:firstLine="482"/>
        <w:spacing w:before="120" w:after="120" w:line="44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③</w:t>
      </w:r>
      <w:r>
        <w:rPr>
          <w:rFonts w:hint="eastAsia"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余款工程缺陷责任期期满后一次性付清。</w:t>
      </w:r>
      <w:r>
        <w:rPr>
          <w:rFonts w:hint="eastAsia" w:ascii="宋体" w:hAnsi="宋体" w:cs="Courier New"/>
          <w:b/>
          <w:color w:val="000000"/>
          <w:sz w:val="24"/>
          <w:szCs w:val="24"/>
          <w:highlight w:val="none"/>
        </w:rPr>
      </w:r>
      <w:r/>
    </w:p>
    <w:p>
      <w:pPr>
        <w:pStyle w:val="1068"/>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1068"/>
        <w:ind w:firstLine="48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1068"/>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九、税费</w:t>
      </w:r>
      <w:r>
        <w:rPr>
          <w:rFonts w:hint="eastAsia" w:ascii="宋体" w:hAnsi="宋体" w:cs="Courier New"/>
          <w:b/>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sz w:val="24"/>
          <w:szCs w:val="24"/>
        </w:rPr>
      </w:r>
      <w:r/>
    </w:p>
    <w:p>
      <w:pPr>
        <w:pStyle w:val="1121"/>
        <w:ind w:firstLine="482"/>
        <w:spacing w:line="360" w:lineRule="auto"/>
        <w:tabs>
          <w:tab w:val="right" w:pos="8720" w:leader="dot"/>
        </w:tabs>
        <w:rPr>
          <w:rFonts w:cs="宋体"/>
        </w:rPr>
      </w:pPr>
      <w:r>
        <w:rPr>
          <w:rFonts w:hint="eastAsia" w:cs="Courier New"/>
          <w:b/>
          <w:caps w:val="0"/>
          <w:lang w:val="en-US" w:eastAsia="zh-CN"/>
        </w:rPr>
        <w:t xml:space="preserve">十、双方的权利和义务</w:t>
      </w:r>
      <w:r>
        <w:rPr>
          <w:rFonts w:cs="宋体"/>
        </w:rPr>
        <w:t xml:space="preserve"> </w:t>
      </w:r>
      <w:r>
        <w:rPr>
          <w:rFonts w:cs="宋体"/>
        </w:rPr>
      </w:r>
      <w:r/>
    </w:p>
    <w:p>
      <w:pPr>
        <w:pStyle w:val="1068"/>
        <w:ind w:firstLine="482"/>
        <w:jc w:val="left"/>
        <w:spacing w:before="120" w:after="120" w:line="360" w:lineRule="auto"/>
        <w:rPr>
          <w:rFonts w:hint="eastAsia" w:ascii="宋体" w:hAnsi="宋体"/>
          <w:b/>
          <w:bCs/>
          <w:sz w:val="24"/>
          <w:szCs w:val="24"/>
        </w:rPr>
      </w:pPr>
      <w:r>
        <w:rPr>
          <w:rFonts w:hint="eastAsia" w:ascii="宋体" w:hAnsi="宋体"/>
          <w:b/>
          <w:bCs/>
          <w:sz w:val="24"/>
          <w:szCs w:val="24"/>
        </w:rPr>
        <w:t xml:space="preserve">10.1 甲方权利和义务 </w:t>
      </w:r>
      <w:r>
        <w:rPr>
          <w:rFonts w:hint="eastAsia" w:ascii="宋体" w:hAnsi="宋体"/>
          <w:b/>
          <w:bCs/>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（1）负责技术指导，并配合监理对施工全过程进行质量监督。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（2）对监理审核的工程确认后向乙方支付工程款。</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（3）对监理审核后的工程调整事项进行审批。</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rPr>
          <w:rFonts w:hint="eastAsia" w:ascii="宋体" w:hAnsi="宋体"/>
          <w:sz w:val="24"/>
          <w:szCs w:val="24"/>
        </w:rPr>
      </w:r>
      <w:r/>
    </w:p>
    <w:p>
      <w:pPr>
        <w:pStyle w:val="1068"/>
        <w:ind w:firstLine="482"/>
        <w:jc w:val="left"/>
        <w:spacing w:before="120" w:after="120" w:line="360" w:lineRule="auto"/>
        <w:rPr>
          <w:rFonts w:hint="eastAsia" w:ascii="宋体" w:hAnsi="宋体"/>
          <w:b/>
          <w:bCs/>
          <w:sz w:val="24"/>
          <w:szCs w:val="24"/>
        </w:rPr>
      </w:pPr>
      <w:r>
        <w:rPr>
          <w:rFonts w:hint="eastAsia" w:ascii="宋体" w:hAnsi="宋体"/>
          <w:b/>
          <w:bCs/>
          <w:sz w:val="24"/>
          <w:szCs w:val="24"/>
        </w:rPr>
        <w:t xml:space="preserve">10.2 乙方权利和义务 </w:t>
      </w:r>
      <w:r>
        <w:rPr>
          <w:rFonts w:hint="eastAsia" w:ascii="宋体" w:hAnsi="宋体"/>
          <w:b/>
          <w:bCs/>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（3）在施工过程中，若确需调整事项，应提交监理审核，经甲方审批后方可调整，乙方不得随意改变设计。</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（9）对工程施工质量负终身责任 承包人对合同工程的施工质量负终身责任，承包人的法定代表人是工程施工质量的终身责任人。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（10）饮用水及施工、生活用电等由乙方自行解决。</w:t>
      </w:r>
      <w:r>
        <w:rPr>
          <w:rFonts w:hint="eastAsia" w:ascii="宋体" w:hAnsi="宋体"/>
          <w:sz w:val="24"/>
          <w:szCs w:val="24"/>
        </w:rPr>
      </w:r>
      <w:r/>
    </w:p>
    <w:p>
      <w:pPr>
        <w:pStyle w:val="1068"/>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（11）乙方施工场地及临时建设用地应经甲方同意就近安排，不得破坏或影响周围环境，并自行解决临时建设设施。</w:t>
      </w:r>
      <w:r>
        <w:rPr>
          <w:rFonts w:hint="eastAsia" w:ascii="宋体" w:hAnsi="宋体" w:eastAsia="宋体" w:cs="Times New Roman"/>
          <w:sz w:val="24"/>
          <w:szCs w:val="24"/>
        </w:rPr>
      </w:r>
      <w:r/>
    </w:p>
    <w:p>
      <w:pPr>
        <w:pStyle w:val="1068"/>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（12）乙方应严格按要求在指定的地点弃渣、弃杂，费用含在投标报价内。</w:t>
      </w:r>
      <w:r>
        <w:rPr>
          <w:rFonts w:hint="eastAsia" w:ascii="宋体" w:hAnsi="宋体" w:eastAsia="宋体" w:cs="Times New Roman"/>
          <w:sz w:val="24"/>
          <w:szCs w:val="24"/>
        </w:rPr>
      </w:r>
      <w:r/>
    </w:p>
    <w:p>
      <w:pPr>
        <w:pStyle w:val="1068"/>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）工程竣工未移交甲方前，负责对现场的一切设施和工程成品进行保护。</w:t>
      </w:r>
      <w:r>
        <w:rPr>
          <w:rFonts w:hint="eastAsia" w:ascii="宋体" w:hAnsi="宋体" w:eastAsia="宋体" w:cs="Times New Roman"/>
          <w:sz w:val="24"/>
          <w:szCs w:val="24"/>
        </w:rPr>
      </w:r>
      <w:r/>
    </w:p>
    <w:p>
      <w:pPr>
        <w:pStyle w:val="1121"/>
        <w:ind w:firstLine="482"/>
        <w:spacing w:line="360" w:lineRule="auto"/>
        <w:tabs>
          <w:tab w:val="right" w:pos="8720" w:leader="dot"/>
        </w:tabs>
        <w:rPr>
          <w:rFonts w:hint="eastAsia" w:cs="Courier New"/>
          <w:b/>
          <w:caps w:val="0"/>
          <w:lang w:val="en-US" w:eastAsia="zh-CN"/>
        </w:rPr>
      </w:pPr>
      <w:r>
        <w:rPr>
          <w:rFonts w:hint="eastAsia" w:cs="Courier New"/>
          <w:b/>
          <w:caps w:val="0"/>
          <w:lang w:val="en-US" w:eastAsia="zh-CN"/>
        </w:rPr>
        <w:t xml:space="preserve">十一、关于材料供应的约定 </w:t>
      </w:r>
      <w:r>
        <w:rPr>
          <w:rFonts w:hint="eastAsia" w:cs="Courier New"/>
          <w:b/>
          <w:caps w:val="0"/>
          <w:lang w:val="en-US" w:eastAsia="zh-CN"/>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rPr>
          <w:rFonts w:hint="eastAsia" w:ascii="宋体" w:hAnsi="宋体"/>
          <w:sz w:val="24"/>
          <w:szCs w:val="24"/>
        </w:rPr>
      </w:r>
      <w:r/>
    </w:p>
    <w:p>
      <w:pPr>
        <w:pStyle w:val="1121"/>
        <w:ind w:firstLine="482"/>
        <w:spacing w:line="360" w:lineRule="auto"/>
        <w:tabs>
          <w:tab w:val="right" w:pos="8720" w:leader="dot"/>
        </w:tabs>
        <w:rPr>
          <w:rFonts w:cs="宋体"/>
          <w:b/>
          <w:bCs/>
        </w:rPr>
      </w:pPr>
      <w:r>
        <w:rPr>
          <w:rFonts w:hint="eastAsia" w:cs="宋体"/>
          <w:b/>
          <w:bCs/>
          <w:lang w:val="en-US" w:eastAsia="zh-CN"/>
        </w:rPr>
        <w:t xml:space="preserve">十二、</w:t>
      </w:r>
      <w:r>
        <w:rPr>
          <w:rFonts w:cs="宋体"/>
          <w:b/>
          <w:bCs/>
        </w:rPr>
        <w:t xml:space="preserve">关于对施工人员要求的约定</w:t>
      </w:r>
      <w:r>
        <w:rPr>
          <w:rFonts w:cs="宋体"/>
          <w:b/>
          <w:bCs/>
        </w:rPr>
      </w:r>
      <w:r/>
    </w:p>
    <w:p>
      <w:pPr>
        <w:pStyle w:val="1121"/>
        <w:ind w:firstLine="480"/>
        <w:spacing w:line="360" w:lineRule="auto"/>
        <w:tabs>
          <w:tab w:val="right" w:pos="8720" w:leader="dot"/>
        </w:tabs>
        <w:rPr>
          <w:rFonts w:hint="eastAsia"/>
          <w:caps w:val="0"/>
          <w:lang w:val="en-US" w:eastAsia="zh-CN"/>
        </w:rPr>
      </w:pPr>
      <w:r>
        <w:rPr>
          <w:rFonts w:hint="eastAsia"/>
          <w:caps w:val="0"/>
          <w:lang w:val="en-US" w:eastAsia="zh-CN"/>
        </w:rPr>
        <w:t xml:space="preserve"> 所有乙方施工人员必须服从甲方代表及监理的管理，甲方有权指令乙方在 24 小时内撤换不服从管理的乙方人员。</w:t>
      </w:r>
      <w:r>
        <w:rPr>
          <w:rFonts w:hint="eastAsia"/>
          <w:caps w:val="0"/>
          <w:lang w:val="en-US" w:eastAsia="zh-CN"/>
        </w:rPr>
      </w:r>
      <w:r/>
    </w:p>
    <w:p>
      <w:pPr>
        <w:pStyle w:val="1121"/>
        <w:ind w:firstLine="482"/>
        <w:spacing w:line="360" w:lineRule="auto"/>
        <w:tabs>
          <w:tab w:val="right" w:pos="8720" w:leader="dot"/>
        </w:tabs>
        <w:rPr>
          <w:rFonts w:hint="eastAsia"/>
          <w:b/>
          <w:bCs/>
          <w:caps w:val="0"/>
          <w:lang w:val="en-US" w:eastAsia="zh-CN"/>
        </w:rPr>
      </w:pPr>
      <w:r>
        <w:rPr>
          <w:rFonts w:hint="eastAsia"/>
          <w:b/>
          <w:bCs/>
          <w:caps w:val="0"/>
          <w:lang w:val="en-US" w:eastAsia="zh-CN"/>
        </w:rPr>
        <w:t xml:space="preserve">十三、有关安全生产的约定 </w:t>
      </w:r>
      <w:r>
        <w:rPr>
          <w:rFonts w:hint="eastAsia"/>
          <w:b/>
          <w:bCs/>
          <w:caps w:val="0"/>
          <w:lang w:val="en-US" w:eastAsia="zh-CN"/>
        </w:rPr>
      </w:r>
      <w:r/>
    </w:p>
    <w:p>
      <w:pPr>
        <w:pStyle w:val="1121"/>
        <w:ind w:firstLine="480"/>
        <w:spacing w:line="360" w:lineRule="auto"/>
        <w:tabs>
          <w:tab w:val="right" w:pos="8720" w:leader="dot"/>
        </w:tabs>
        <w:rPr>
          <w:rFonts w:hint="eastAsia"/>
          <w:caps w:val="0"/>
          <w:lang w:val="en-US" w:eastAsia="zh-CN"/>
        </w:rPr>
      </w:pPr>
      <w:r>
        <w:rPr>
          <w:rFonts w:hint="eastAsia"/>
          <w:caps w:val="0"/>
          <w:lang w:val="en-US" w:eastAsia="zh-CN"/>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caps w:val="0"/>
          <w:lang w:val="en-US" w:eastAsia="zh-CN"/>
        </w:rPr>
      </w:r>
      <w:r/>
    </w:p>
    <w:p>
      <w:pPr>
        <w:pStyle w:val="1068"/>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十四、关于工程质量及验收的约定</w:t>
      </w:r>
      <w:r>
        <w:rPr>
          <w:rFonts w:hint="eastAsia" w:ascii="宋体" w:hAnsi="宋体" w:cs="Courier New"/>
          <w:b/>
          <w:sz w:val="24"/>
          <w:szCs w:val="24"/>
        </w:rPr>
      </w:r>
      <w:r/>
    </w:p>
    <w:p>
      <w:pPr>
        <w:pStyle w:val="1068"/>
        <w:ind w:firstLine="480"/>
        <w:jc w:val="left"/>
        <w:spacing w:before="120" w:after="120" w:line="360" w:lineRule="auto"/>
        <w:rPr>
          <w:rFonts w:hint="eastAsia"/>
        </w:rPr>
      </w:pPr>
      <w:r>
        <w:rPr>
          <w:rFonts w:hint="eastAsia" w:ascii="宋体" w:hAnsi="宋体"/>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rPr>
          <w:rFonts w:hint="eastAsia"/>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14.2所有材料进场前须进行环保检测。如果检验合格，检验费由甲方负担；如果检验不合格，则检验费由乙方负担。</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14.3 本工程质量应达到质量评定合格标准。且符合国家现行有关标准、相关行业规范、采购文件技术规范及采购人要求，完成验收手续一切资料的办理。</w:t>
      </w:r>
      <w:r>
        <w:rPr>
          <w:rFonts w:hint="eastAsia" w:ascii="宋体" w:hAnsi="宋体"/>
          <w:sz w:val="24"/>
          <w:szCs w:val="24"/>
        </w:rPr>
      </w:r>
      <w:r/>
    </w:p>
    <w:p>
      <w:pPr>
        <w:pStyle w:val="1068"/>
        <w:ind w:firstLine="480"/>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14.4 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color w:val="000000"/>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14.5 由于乙方原因造成质量事故，其返工费用由乙方承担，工期不顺延。</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14.6 工程竣工后，乙方应通知甲方验收，甲方自接到验收通知</w:t>
      </w:r>
      <w:r>
        <w:rPr>
          <w:rFonts w:hint="eastAsia" w:ascii="宋体" w:hAnsi="宋体"/>
          <w:sz w:val="24"/>
          <w:szCs w:val="24"/>
          <w:u w:val="single"/>
        </w:rPr>
        <w:t xml:space="preserve"> 7 </w:t>
      </w:r>
      <w:r>
        <w:rPr>
          <w:rFonts w:hint="eastAsia" w:ascii="宋体" w:hAnsi="宋体"/>
          <w:sz w:val="24"/>
          <w:szCs w:val="24"/>
        </w:rPr>
        <w:t xml:space="preserve">日内组织验收，并办理验收、移交手续。如甲方在规定时间内未能组织验收，需及时通知乙方，另定验收日期。但甲方应承认乙方竣工日期。</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14.7 本工程应符合国家环保质量要求,否则应承担违约责任并赔偿甲方损失。</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14.8工程交付尚未使用期间凡属工程遗留问题，乙方在接到甲方书面通知后三天内组织整改。逾期甲方将组织整改，一切费用由乙方承担。</w:t>
      </w:r>
      <w:r>
        <w:rPr>
          <w:rFonts w:hint="eastAsia" w:ascii="宋体" w:hAnsi="宋体"/>
          <w:sz w:val="24"/>
          <w:szCs w:val="24"/>
        </w:rPr>
      </w:r>
      <w:r/>
    </w:p>
    <w:p>
      <w:pPr>
        <w:pStyle w:val="1068"/>
        <w:ind w:firstLine="480"/>
        <w:jc w:val="left"/>
        <w:spacing w:before="120" w:after="120" w:line="360" w:lineRule="auto"/>
        <w:rPr>
          <w:rFonts w:hint="eastAsia"/>
        </w:rPr>
      </w:pPr>
      <w:r>
        <w:rPr>
          <w:rFonts w:hint="eastAsia" w:ascii="宋体" w:hAnsi="宋体"/>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hint="eastAsia"/>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14.10 甲方依法组织验收工作。</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14.11 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14.12 对于实际使用人和甲方分离的项目，甲方邀请实际使用人参与验收。</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14.13 如有必要，甲方邀请参加本项目的其他供应商或第三方专业机构及专家参与验收，相关意见将作为验收书的参考资料。</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rPr>
          <w:rFonts w:hint="eastAsia" w:ascii="宋体" w:hAnsi="宋体"/>
          <w:sz w:val="24"/>
          <w:szCs w:val="24"/>
        </w:rPr>
      </w:r>
      <w:r/>
    </w:p>
    <w:p>
      <w:pPr>
        <w:pStyle w:val="1068"/>
        <w:ind w:firstLine="480"/>
        <w:jc w:val="left"/>
        <w:spacing w:before="120" w:after="120" w:line="360" w:lineRule="auto"/>
        <w:rPr>
          <w:rFonts w:hint="eastAsia"/>
        </w:rPr>
      </w:pPr>
      <w:r>
        <w:rPr>
          <w:rFonts w:hint="eastAsia" w:ascii="宋体" w:hAnsi="宋体"/>
          <w:sz w:val="24"/>
          <w:szCs w:val="24"/>
        </w:rPr>
        <w:t xml:space="preserve">14.15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rPr>
      </w:r>
      <w:r/>
    </w:p>
    <w:p>
      <w:pPr>
        <w:pStyle w:val="1068"/>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十五、违约责任</w:t>
      </w:r>
      <w:r>
        <w:rPr>
          <w:rFonts w:hint="eastAsia" w:ascii="宋体" w:hAnsi="宋体" w:cs="Courier New"/>
          <w:b/>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15.1甲方无正当理由拒绝接受乙方提供的合同标的的，甲方向乙方偿付拒绝接受合同价款总值2‰的违约金。</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15.2 甲方无故逾期验收和办理合同款项支付手续的,甲方应按逾期付款总额2‰ 每日向乙方支付违约金。</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15.3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2‰ 的违约金，如造成甲方损失超过违约金的，超出部分由乙方继续承担赔偿责任。 </w:t>
      </w:r>
      <w:r>
        <w:rPr>
          <w:rFonts w:hint="eastAsia" w:ascii="宋体" w:hAnsi="宋体"/>
          <w:sz w:val="24"/>
          <w:szCs w:val="24"/>
        </w:rPr>
      </w:r>
      <w:r/>
    </w:p>
    <w:p>
      <w:pPr>
        <w:pStyle w:val="1068"/>
        <w:ind w:firstLine="480"/>
        <w:jc w:val="left"/>
        <w:spacing w:before="120" w:after="120" w:line="360" w:lineRule="auto"/>
        <w:rPr>
          <w:rFonts w:hint="eastAsia" w:ascii="宋体" w:hAnsi="宋体"/>
          <w:sz w:val="24"/>
          <w:szCs w:val="24"/>
        </w:rPr>
      </w:pPr>
      <w:r>
        <w:rPr>
          <w:rFonts w:hint="eastAsia" w:ascii="宋体" w:hAnsi="宋体"/>
          <w:sz w:val="24"/>
          <w:szCs w:val="24"/>
        </w:rPr>
        <w:t xml:space="preserve">15.4 乙方交付合同标的的标准不符合合同规定及磋商文件规定标准的，甲方有权拒绝接受合同标的，并可单方面解除合同。</w:t>
      </w:r>
      <w:r>
        <w:rPr>
          <w:rFonts w:hint="eastAsia" w:ascii="宋体" w:hAnsi="宋体"/>
          <w:sz w:val="24"/>
          <w:szCs w:val="24"/>
        </w:rPr>
      </w:r>
      <w:r/>
    </w:p>
    <w:p>
      <w:pPr>
        <w:pStyle w:val="1068"/>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十六、不可抗力事件处理</w:t>
      </w:r>
      <w:r>
        <w:rPr>
          <w:rFonts w:hint="eastAsia" w:ascii="宋体" w:hAnsi="宋体" w:cs="Courier New"/>
          <w:b/>
          <w:sz w:val="24"/>
          <w:szCs w:val="24"/>
        </w:rPr>
      </w:r>
      <w:r/>
    </w:p>
    <w:p>
      <w:pPr>
        <w:pStyle w:val="1068"/>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1068"/>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1068"/>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1068"/>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十七、解决争议的方法</w:t>
      </w:r>
      <w:r>
        <w:rPr>
          <w:rFonts w:hint="eastAsia" w:ascii="宋体" w:hAnsi="宋体" w:cs="Courier New"/>
          <w:b/>
          <w:sz w:val="24"/>
          <w:szCs w:val="24"/>
        </w:rPr>
      </w:r>
      <w:r/>
    </w:p>
    <w:p>
      <w:pPr>
        <w:pStyle w:val="1068"/>
        <w:ind w:firstLine="480"/>
        <w:spacing w:line="360" w:lineRule="auto"/>
        <w:rPr>
          <w:rFonts w:hint="eastAsia" w:ascii="宋体" w:hAnsi="宋体" w:cs="Courier New"/>
          <w:sz w:val="24"/>
          <w:szCs w:val="24"/>
        </w:rPr>
      </w:pPr>
      <w:r>
        <w:rPr>
          <w:rFonts w:hint="eastAsia" w:ascii="宋体" w:hAnsi="宋体" w:cs="Courier New"/>
          <w:sz w:val="24"/>
          <w:szCs w:val="24"/>
        </w:rPr>
        <w:t xml:space="preserve">18.1甲乙双方在合同履行过程中发生争议，应通过友好协商方式解决，如协商不能达成协议，可向项目实施地所在法院提起诉讼，诉讼费由败诉方承担。</w:t>
      </w:r>
      <w:r>
        <w:rPr>
          <w:rFonts w:hint="eastAsia" w:ascii="宋体" w:hAnsi="宋体" w:cs="Courier New"/>
          <w:sz w:val="24"/>
          <w:szCs w:val="24"/>
        </w:rPr>
      </w:r>
      <w:r/>
    </w:p>
    <w:p>
      <w:pPr>
        <w:pStyle w:val="1068"/>
        <w:ind w:left="481"/>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十八、合同生效及其它</w:t>
      </w:r>
      <w:r>
        <w:rPr>
          <w:rFonts w:hint="eastAsia" w:ascii="宋体" w:hAnsi="宋体" w:cs="Courier New"/>
          <w:b/>
          <w:sz w:val="24"/>
          <w:szCs w:val="24"/>
        </w:rPr>
      </w:r>
      <w:r/>
    </w:p>
    <w:p>
      <w:pPr>
        <w:pStyle w:val="1068"/>
        <w:ind w:left="479" w:firstLine="480"/>
        <w:spacing w:line="440" w:lineRule="exact"/>
        <w:rPr>
          <w:rFonts w:ascii="宋体" w:hAnsi="宋体" w:cs="Courier New"/>
          <w:sz w:val="24"/>
          <w:szCs w:val="24"/>
        </w:rPr>
      </w:pPr>
      <w:r>
        <w:rPr>
          <w:rFonts w:hint="eastAsia" w:ascii="宋体" w:hAnsi="宋体" w:cs="Courier New"/>
          <w:sz w:val="24"/>
          <w:szCs w:val="24"/>
        </w:rPr>
        <w:t xml:space="preserve">18.1由于非乙方的原因导致合同期延长，甲、乙双方应按约定签定补充协议。</w:t>
      </w:r>
      <w:r>
        <w:rPr>
          <w:rFonts w:ascii="宋体" w:hAnsi="宋体" w:cs="Courier New"/>
          <w:sz w:val="24"/>
          <w:szCs w:val="24"/>
        </w:rPr>
      </w:r>
      <w:r/>
    </w:p>
    <w:p>
      <w:pPr>
        <w:pStyle w:val="1068"/>
        <w:ind w:left="479" w:firstLine="480"/>
        <w:spacing w:line="440" w:lineRule="exact"/>
        <w:rPr>
          <w:rFonts w:ascii="宋体" w:hAnsi="宋体" w:cs="Courier New"/>
          <w:sz w:val="24"/>
          <w:szCs w:val="24"/>
        </w:rPr>
      </w:pPr>
      <w:r>
        <w:rPr>
          <w:rFonts w:hint="eastAsia" w:ascii="宋体" w:hAnsi="宋体" w:cs="Courier New"/>
          <w:sz w:val="24"/>
          <w:szCs w:val="24"/>
        </w:rPr>
        <w:t xml:space="preserve">18.2若实际成交量或合同期因故发生重大变化，双方均可提出合同变更请求并应签订补充协议，但所有补充协议总金额不得超过原合同总金额的10%。</w:t>
      </w:r>
      <w:r>
        <w:rPr>
          <w:rFonts w:ascii="宋体" w:hAnsi="宋体" w:cs="Courier New"/>
          <w:sz w:val="24"/>
          <w:szCs w:val="24"/>
        </w:rPr>
      </w:r>
      <w:r/>
    </w:p>
    <w:p>
      <w:pPr>
        <w:pStyle w:val="1068"/>
        <w:ind w:left="479" w:firstLine="480"/>
        <w:spacing w:line="440" w:lineRule="exact"/>
        <w:rPr>
          <w:rFonts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rPr>
          <w:rFonts w:ascii="宋体" w:hAnsi="宋体" w:cs="Courier New"/>
          <w:sz w:val="24"/>
          <w:szCs w:val="24"/>
        </w:rPr>
      </w:r>
      <w:r/>
    </w:p>
    <w:p>
      <w:pPr>
        <w:pStyle w:val="1068"/>
        <w:ind w:left="479" w:firstLine="480"/>
        <w:spacing w:line="440" w:lineRule="exact"/>
        <w:rPr>
          <w:rFonts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rPr>
          <w:rFonts w:ascii="宋体" w:hAnsi="宋体" w:cs="Courier New"/>
          <w:sz w:val="24"/>
          <w:szCs w:val="24"/>
        </w:rPr>
      </w:r>
      <w:r/>
    </w:p>
    <w:p>
      <w:pPr>
        <w:pStyle w:val="1068"/>
        <w:ind w:left="479" w:firstLine="480"/>
        <w:spacing w:line="440" w:lineRule="exact"/>
        <w:rPr>
          <w:rFonts w:ascii="仿宋" w:hAnsi="仿宋" w:eastAsia="仿宋"/>
          <w:sz w:val="24"/>
          <w:szCs w:val="24"/>
        </w:rPr>
      </w:pPr>
      <w:r>
        <w:rPr>
          <w:rFonts w:hint="eastAsia" w:ascii="宋体" w:hAnsi="宋体" w:cs="Courier New"/>
          <w:sz w:val="24"/>
          <w:szCs w:val="24"/>
        </w:rPr>
        <w:t xml:space="preserve">18.5本合同一式</w:t>
      </w:r>
      <w:r>
        <w:rPr>
          <w:rFonts w:hint="eastAsia" w:ascii="宋体" w:hAnsi="宋体" w:cs="Courier New"/>
          <w:sz w:val="24"/>
          <w:szCs w:val="24"/>
          <w:lang w:val="en-US" w:eastAsia="zh-CN"/>
        </w:rPr>
        <w:t xml:space="preserve">陆</w:t>
      </w:r>
      <w:r>
        <w:rPr>
          <w:rFonts w:hint="eastAsia" w:ascii="宋体" w:hAnsi="宋体" w:cs="Courier New"/>
          <w:sz w:val="24"/>
          <w:szCs w:val="24"/>
        </w:rPr>
        <w:t xml:space="preserve">份，甲方、乙方</w:t>
      </w:r>
      <w:r>
        <w:rPr>
          <w:rFonts w:hint="eastAsia" w:ascii="宋体" w:hAnsi="宋体" w:cs="Courier New"/>
          <w:sz w:val="24"/>
          <w:szCs w:val="24"/>
          <w:lang w:val="en-US" w:eastAsia="zh-CN"/>
        </w:rPr>
        <w:t xml:space="preserve">各执贰份</w:t>
      </w:r>
      <w:r>
        <w:rPr>
          <w:rFonts w:hint="eastAsia" w:ascii="宋体" w:hAnsi="宋体" w:cs="Courier New"/>
          <w:sz w:val="24"/>
          <w:szCs w:val="24"/>
          <w:lang w:eastAsia="zh-CN"/>
        </w:rPr>
        <w:t xml:space="preserve">，</w:t>
      </w:r>
      <w:r>
        <w:rPr>
          <w:rFonts w:hint="eastAsia" w:ascii="宋体" w:hAnsi="宋体" w:cs="Courier New"/>
          <w:sz w:val="24"/>
          <w:szCs w:val="24"/>
        </w:rPr>
        <w:t xml:space="preserve">政府采购代理机构、政府采购监督管理部门各执一份。</w:t>
      </w:r>
      <w:r>
        <w:rPr>
          <w:rFonts w:ascii="仿宋" w:hAnsi="仿宋" w:eastAsia="仿宋"/>
          <w:sz w:val="24"/>
          <w:szCs w:val="24"/>
        </w:rPr>
      </w:r>
      <w:r/>
    </w:p>
    <w:p>
      <w:pPr>
        <w:pStyle w:val="1068"/>
        <w:ind w:firstLine="480"/>
        <w:spacing w:line="440" w:lineRule="exact"/>
        <w:rPr>
          <w:rFonts w:ascii="宋体" w:hAnsi="宋体" w:cs="Courier New"/>
          <w:sz w:val="24"/>
          <w:szCs w:val="24"/>
        </w:rPr>
      </w:pPr>
      <w:r/>
      <w:bookmarkEnd w:id="180"/>
      <w:r/>
      <w:bookmarkEnd w:id="181"/>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宋体" w:hAnsi="宋体" w:cs="Courier New"/>
          <w:sz w:val="24"/>
          <w:szCs w:val="24"/>
        </w:rPr>
        <w:t xml:space="preserve">甲方：（盖章）　　　　   　　       乙方：（盖章）</w:t>
      </w:r>
      <w:r>
        <w:rPr>
          <w:rFonts w:ascii="宋体" w:hAnsi="宋体" w:cs="Courier New"/>
          <w:sz w:val="24"/>
          <w:szCs w:val="24"/>
        </w:rPr>
      </w:r>
      <w:r/>
    </w:p>
    <w:p>
      <w:pPr>
        <w:pStyle w:val="1068"/>
        <w:ind w:firstLine="480"/>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1068"/>
        <w:ind w:firstLine="480"/>
        <w:spacing w:line="440" w:lineRule="exact"/>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地址：</w:t>
      </w:r>
      <w:r>
        <w:rPr>
          <w:rFonts w:ascii="宋体" w:hAnsi="宋体" w:cs="Courier New"/>
          <w:sz w:val="24"/>
          <w:szCs w:val="24"/>
        </w:rPr>
      </w:r>
      <w:r/>
    </w:p>
    <w:p>
      <w:pPr>
        <w:pStyle w:val="1121"/>
        <w:tabs>
          <w:tab w:val="right" w:pos="8720" w:leader="dot"/>
        </w:tabs>
        <w:rPr>
          <w:rFonts w:hint="eastAsia"/>
          <w:lang w:val="en-US" w:eastAsia="zh-CN"/>
        </w:rPr>
      </w:pPr>
      <w:r>
        <w:rPr>
          <w:rFonts w:hint="eastAsia"/>
          <w:lang w:val="en-US" w:eastAsia="zh-CN"/>
        </w:rPr>
      </w:r>
      <w:r/>
    </w:p>
    <w:p>
      <w:pPr>
        <w:pStyle w:val="1068"/>
        <w:ind w:firstLine="480"/>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rPr>
          <w:rFonts w:ascii="宋体" w:hAnsi="宋体" w:cs="Courier New"/>
          <w:sz w:val="24"/>
          <w:szCs w:val="24"/>
        </w:rPr>
      </w:r>
      <w:r/>
    </w:p>
    <w:p>
      <w:pPr>
        <w:pStyle w:val="1068"/>
        <w:ind w:firstLine="480"/>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1068"/>
        <w:ind w:firstLine="480"/>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r>
      <w:r/>
    </w:p>
    <w:p>
      <w:pPr>
        <w:pStyle w:val="1068"/>
        <w:ind w:firstLine="4800"/>
        <w:jc w:val="right"/>
        <w:spacing w:line="440" w:lineRule="exact"/>
        <w:rPr>
          <w:rFonts w:hint="eastAsia" w:ascii="宋体" w:hAnsi="宋体" w:eastAsia="宋体" w:cs="Courier New"/>
          <w:sz w:val="24"/>
          <w:szCs w:val="24"/>
        </w:rPr>
      </w:pPr>
      <w:r>
        <w:rPr>
          <w:rFonts w:hint="eastAsia" w:ascii="宋体" w:hAnsi="宋体" w:cs="Courier New"/>
          <w:sz w:val="24"/>
          <w:szCs w:val="24"/>
        </w:rPr>
        <w:t xml:space="preserve">签约日期： </w:t>
      </w:r>
      <w:r>
        <w:rPr>
          <w:rFonts w:hint="eastAsia" w:ascii="宋体" w:hAnsi="宋体" w:eastAsia="宋体" w:cs="Courier New"/>
          <w:sz w:val="24"/>
          <w:szCs w:val="24"/>
        </w:rPr>
        <w:t xml:space="preserve">年 月 </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日</w:t>
      </w:r>
      <w:r>
        <w:rPr>
          <w:rFonts w:hint="eastAsia" w:ascii="宋体" w:hAnsi="宋体" w:eastAsia="宋体" w:cs="Courier New"/>
          <w:sz w:val="24"/>
          <w:szCs w:val="24"/>
        </w:rPr>
      </w:r>
      <w:r/>
    </w:p>
    <w:p>
      <w:pPr>
        <w:pStyle w:val="1103"/>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rPr>
          <w:rFonts w:hint="eastAsia" w:ascii="宋体" w:hAnsi="宋体" w:cs="Courier New"/>
          <w:sz w:val="24"/>
          <w:szCs w:val="24"/>
        </w:rPr>
      </w:pPr>
      <w:r>
        <w:rPr>
          <w:rFonts w:hint="eastAsia" w:ascii="宋体" w:hAnsi="宋体" w:cs="Courier New"/>
          <w:sz w:val="24"/>
          <w:szCs w:val="24"/>
        </w:rPr>
      </w:r>
      <w:r/>
    </w:p>
    <w:p>
      <w:pPr>
        <w:pStyle w:val="1068"/>
        <w:jc w:val="both"/>
        <w:pageBreakBefore w:val="0"/>
        <w:spacing w:line="360" w:lineRule="auto"/>
        <w:widowControl w:val="off"/>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附件：</w:t>
      </w:r>
      <w:r>
        <w:rPr>
          <w:rFonts w:hint="eastAsia" w:ascii="宋体" w:hAnsi="宋体" w:eastAsia="宋体" w:cs="宋体"/>
          <w:b/>
          <w:bCs/>
          <w:color w:val="000000"/>
          <w:sz w:val="36"/>
          <w:szCs w:val="36"/>
          <w:lang w:val="en-US" w:eastAsia="zh-CN"/>
        </w:rPr>
      </w:r>
      <w:r/>
    </w:p>
    <w:p>
      <w:pPr>
        <w:pStyle w:val="1185"/>
        <w:jc w:val="center"/>
        <w:tabs>
          <w:tab w:val="center" w:pos="4153" w:leader="none"/>
          <w:tab w:val="right" w:pos="8306" w:leader="none"/>
        </w:tabs>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 xml:space="preserve">安</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全</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生</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产</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合</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同</w:t>
      </w:r>
      <w:r>
        <w:rPr>
          <w:rFonts w:hint="eastAsia" w:ascii="宋体" w:hAnsi="宋体" w:eastAsia="宋体" w:cs="宋体"/>
          <w:b/>
          <w:bCs/>
          <w:color w:val="000000"/>
          <w:sz w:val="36"/>
          <w:szCs w:val="36"/>
          <w:lang w:eastAsia="zh-CN"/>
        </w:rPr>
      </w:r>
      <w:r/>
    </w:p>
    <w:p>
      <w:pPr>
        <w:pStyle w:val="1185"/>
        <w:tabs>
          <w:tab w:val="center" w:pos="4153" w:leader="none"/>
          <w:tab w:val="right" w:pos="8306" w:leader="none"/>
        </w:tabs>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为在</w:t>
      </w:r>
      <w:r>
        <w:rPr>
          <w:rFonts w:hint="eastAsia" w:ascii="宋体" w:hAnsi="宋体" w:cs="宋体"/>
          <w:b/>
          <w:bCs/>
          <w:color w:val="000000"/>
          <w:sz w:val="24"/>
          <w:szCs w:val="24"/>
          <w:u w:val="single"/>
          <w:lang w:eastAsia="zh-CN"/>
        </w:rPr>
        <w:t xml:space="preserve">新坝镇新政路（省扬中专段）道路建设工程</w:t>
      </w:r>
      <w:r>
        <w:rPr>
          <w:rFonts w:hint="eastAsia" w:ascii="宋体" w:hAnsi="宋体" w:eastAsia="宋体" w:cs="宋体"/>
          <w:b w:val="0"/>
          <w:bCs w:val="0"/>
          <w:color w:val="000000"/>
          <w:sz w:val="24"/>
          <w:szCs w:val="24"/>
          <w:lang w:eastAsia="zh-CN"/>
        </w:rPr>
        <w:t xml:space="preserve">施工合同的实施过程中创造安全、高效的施工环境，切实搞好本项目的安全管理工作，本项目发包人</w:t>
      </w:r>
      <w:r>
        <w:rPr>
          <w:rFonts w:hint="eastAsia" w:ascii="宋体" w:hAnsi="宋体" w:cs="宋体"/>
          <w:b w:val="0"/>
          <w:bCs w:val="0"/>
          <w:color w:val="000000"/>
          <w:sz w:val="24"/>
          <w:szCs w:val="24"/>
          <w:lang w:val="en-US" w:eastAsia="zh-CN"/>
        </w:rPr>
        <w:t xml:space="preserve">扬中市新坝镇人民政府</w:t>
      </w:r>
      <w:r>
        <w:rPr>
          <w:rFonts w:hint="eastAsia" w:ascii="宋体" w:hAnsi="宋体" w:eastAsia="宋体" w:cs="宋体"/>
          <w:b w:val="0"/>
          <w:bCs w:val="0"/>
          <w:color w:val="000000"/>
          <w:sz w:val="24"/>
          <w:szCs w:val="24"/>
          <w:lang w:eastAsia="zh-CN"/>
        </w:rPr>
        <w:t xml:space="preserve">（发包人名称，以下简称“发包人”）与承包人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lang w:eastAsia="zh-CN"/>
        </w:rPr>
        <w:t xml:space="preserve">（承包人名称，以下简称“承包人”）特此签订安全生产合同。</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1、发包人职责</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（1）严格遵守国家有关安全生产的法律法规，认真执行工程承包合同中的有关安全要求。</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（3）重要的安全设施必须坚持与主体工程“三同时”的原则，即：同时设计、审批，同时施工，同时验收，投入使用。</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（4）定期召开安全生产调度会，及时传达中央及地方有关安</w:t>
      </w:r>
      <w:r>
        <w:rPr>
          <w:rFonts w:hint="eastAsia" w:ascii="宋体" w:hAnsi="宋体" w:eastAsia="宋体" w:cs="宋体"/>
          <w:b w:val="0"/>
          <w:bCs w:val="0"/>
          <w:color w:val="000000"/>
          <w:sz w:val="24"/>
          <w:szCs w:val="24"/>
          <w:lang w:val="en-US" w:eastAsia="zh-CN"/>
        </w:rPr>
        <w:t xml:space="preserve">全</w:t>
      </w:r>
      <w:r>
        <w:rPr>
          <w:rFonts w:hint="eastAsia" w:ascii="宋体" w:hAnsi="宋体" w:eastAsia="宋体" w:cs="宋体"/>
          <w:b w:val="0"/>
          <w:bCs w:val="0"/>
          <w:color w:val="000000"/>
          <w:sz w:val="24"/>
          <w:szCs w:val="24"/>
          <w:lang w:eastAsia="zh-CN"/>
        </w:rPr>
        <w:t xml:space="preserve">生产的精神。</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（5）组织对承包人施工现场进行安全生产检查，监督承包人及时处理发现的各种安全隐患。</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2、承包人职责</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 护性措施防止事故发生。</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（4）承包人在任何时候都应采取各种合理的预防措施，防止其员工发生任何违法、违禁、暴力或妨碍治安的行为。</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工种的人员，经过专业培训，获得《安全操作合格证》后，方准持证上岗。施工现场如出现特种作业无证操作现象时，项目经理必须承担管理责任。</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（9）施工中采用新技术、新工艺、新设备、新材料时，必须制定相应的安全技术措施，施工现场必须具有相关的安全标志牌。</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（11）安全生产费用按照《公路水运工程安全生产监督管理办法》的相关规定使用和管理。</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3、违约责任</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如因发包人或承包人违约造成安全事故，将依法追究责任。</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4、本合同由双方法定代表人或其授权的代理人签署并加盖单位章后生效，全部工程竣工验收后失效。</w:t>
      </w:r>
      <w:r>
        <w:rPr>
          <w:rFonts w:hint="eastAsia" w:ascii="宋体" w:hAnsi="宋体" w:eastAsia="宋体" w:cs="宋体"/>
          <w:b w:val="0"/>
          <w:bCs w:val="0"/>
          <w:color w:val="000000"/>
          <w:sz w:val="24"/>
          <w:szCs w:val="24"/>
          <w:lang w:eastAsia="zh-CN"/>
        </w:rPr>
      </w:r>
      <w:r/>
    </w:p>
    <w:p>
      <w:pPr>
        <w:pStyle w:val="1185"/>
        <w:ind w:firstLine="482"/>
        <w:keepLines w:val="0"/>
        <w:keepNext w:val="0"/>
        <w:pageBreakBefore w:val="0"/>
        <w:spacing w:line="384" w:lineRule="auto"/>
        <w:widowControl w:val="off"/>
        <w:tabs>
          <w:tab w:val="center" w:pos="4153" w:leader="none"/>
          <w:tab w:val="right" w:pos="8306"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5、本合同正本二份、副本二份，合同双方各执正本一份，副本一份，当正本与副本的内容不一致时，以正本为准。</w:t>
      </w:r>
      <w:r>
        <w:rPr>
          <w:rFonts w:hint="eastAsia" w:ascii="宋体" w:hAnsi="宋体" w:eastAsia="宋体" w:cs="宋体"/>
          <w:b w:val="0"/>
          <w:bCs w:val="0"/>
          <w:color w:val="000000"/>
          <w:sz w:val="24"/>
          <w:szCs w:val="24"/>
          <w:lang w:eastAsia="zh-CN"/>
        </w:rPr>
      </w:r>
      <w:r/>
    </w:p>
    <w:p>
      <w:pPr>
        <w:pStyle w:val="1068"/>
        <w:ind w:left="144" w:right="102"/>
        <w:jc w:val="left"/>
        <w:spacing w:line="326" w:lineRule="auto"/>
        <w:rPr>
          <w:rFonts w:hint="eastAsia" w:ascii="宋体" w:hAnsi="宋体" w:eastAsia="宋体" w:cs="宋体"/>
          <w:spacing w:val="-5"/>
          <w:sz w:val="24"/>
          <w:szCs w:val="24"/>
        </w:rPr>
      </w:pPr>
      <w:r>
        <w:rPr>
          <w:rFonts w:hint="eastAsia" w:ascii="宋体" w:hAnsi="宋体" w:eastAsia="宋体" w:cs="宋体"/>
          <w:spacing w:val="-5"/>
          <w:sz w:val="24"/>
          <w:szCs w:val="24"/>
        </w:rPr>
      </w:r>
      <w:r/>
    </w:p>
    <w:p>
      <w:pPr>
        <w:pStyle w:val="1068"/>
        <w:ind w:left="144" w:right="102"/>
        <w:jc w:val="left"/>
        <w:spacing w:line="326" w:lineRule="auto"/>
        <w:rPr>
          <w:rFonts w:hint="eastAsia" w:ascii="宋体" w:hAnsi="宋体" w:eastAsia="宋体" w:cs="宋体"/>
          <w:spacing w:val="26"/>
          <w:sz w:val="24"/>
          <w:szCs w:val="24"/>
        </w:rPr>
      </w:pPr>
      <w:r>
        <w:rPr>
          <w:rFonts w:hint="eastAsia" w:ascii="宋体" w:hAnsi="宋体" w:eastAsia="宋体" w:cs="宋体"/>
          <w:spacing w:val="-5"/>
          <w:sz w:val="24"/>
          <w:szCs w:val="24"/>
        </w:rPr>
        <w:t xml:space="preserve">发包人：</w:t>
      </w:r>
      <w:r>
        <w:rPr>
          <w:rFonts w:hint="eastAsia" w:ascii="宋体" w:hAnsi="宋体" w:eastAsia="宋体" w:cs="宋体"/>
          <w:spacing w:val="-5"/>
          <w:sz w:val="24"/>
          <w:szCs w:val="24"/>
          <w:u w:val="single"/>
        </w:rPr>
        <w:tab/>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z w:val="24"/>
          <w:szCs w:val="24"/>
        </w:rPr>
        <w:t xml:space="preserve">（盖单位章）</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pacing w:val="-5"/>
          <w:sz w:val="24"/>
          <w:szCs w:val="24"/>
        </w:rPr>
        <w:t xml:space="preserve">承包人：</w:t>
      </w:r>
      <w:r>
        <w:rPr>
          <w:rFonts w:hint="eastAsia" w:ascii="宋体" w:hAnsi="宋体" w:eastAsia="宋体" w:cs="宋体"/>
          <w:spacing w:val="-5"/>
          <w:sz w:val="24"/>
          <w:szCs w:val="24"/>
          <w:u w:val="single"/>
        </w:rPr>
        <w:tab/>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z w:val="24"/>
          <w:szCs w:val="24"/>
        </w:rPr>
        <w:t xml:space="preserve">（盖单位章）</w:t>
      </w:r>
      <w:r>
        <w:rPr>
          <w:rFonts w:hint="eastAsia" w:ascii="宋体" w:hAnsi="宋体" w:eastAsia="宋体" w:cs="宋体"/>
          <w:spacing w:val="26"/>
          <w:sz w:val="24"/>
          <w:szCs w:val="24"/>
        </w:rPr>
        <w:t xml:space="preserve"> </w:t>
      </w:r>
      <w:r>
        <w:rPr>
          <w:rFonts w:hint="eastAsia" w:ascii="宋体" w:hAnsi="宋体" w:eastAsia="宋体" w:cs="宋体"/>
          <w:spacing w:val="26"/>
          <w:sz w:val="24"/>
          <w:szCs w:val="24"/>
        </w:rPr>
      </w:r>
      <w:r/>
    </w:p>
    <w:p>
      <w:pPr>
        <w:pStyle w:val="1068"/>
        <w:ind w:left="144" w:right="102"/>
        <w:jc w:val="left"/>
        <w:spacing w:line="326" w:lineRule="auto"/>
        <w:rPr>
          <w:rFonts w:hint="eastAsia" w:ascii="宋体" w:hAnsi="宋体" w:eastAsia="宋体" w:cs="宋体"/>
          <w:spacing w:val="26"/>
          <w:sz w:val="24"/>
          <w:szCs w:val="24"/>
        </w:rPr>
      </w:pPr>
      <w:r>
        <w:rPr>
          <w:rFonts w:hint="eastAsia" w:ascii="宋体" w:hAnsi="宋体" w:eastAsia="宋体" w:cs="宋体"/>
          <w:spacing w:val="26"/>
          <w:sz w:val="24"/>
          <w:szCs w:val="24"/>
        </w:rPr>
        <w:t xml:space="preserve"> </w:t>
      </w:r>
      <w:r>
        <w:rPr>
          <w:rFonts w:hint="eastAsia" w:ascii="宋体" w:hAnsi="宋体" w:eastAsia="宋体" w:cs="宋体"/>
          <w:spacing w:val="26"/>
          <w:sz w:val="24"/>
          <w:szCs w:val="24"/>
        </w:rPr>
      </w:r>
      <w:r/>
    </w:p>
    <w:p>
      <w:pPr>
        <w:pStyle w:val="1068"/>
        <w:ind w:left="144" w:right="102"/>
        <w:jc w:val="left"/>
        <w:spacing w:line="326" w:lineRule="auto"/>
        <w:rPr>
          <w:rFonts w:hint="eastAsia" w:ascii="宋体" w:hAnsi="宋体" w:eastAsia="宋体" w:cs="宋体"/>
          <w:spacing w:val="103"/>
          <w:sz w:val="24"/>
          <w:szCs w:val="24"/>
        </w:rPr>
      </w:pPr>
      <w:r>
        <w:rPr>
          <w:rFonts w:hint="eastAsia" w:ascii="宋体" w:hAnsi="宋体" w:eastAsia="宋体" w:cs="宋体"/>
          <w:spacing w:val="-2"/>
          <w:sz w:val="24"/>
          <w:szCs w:val="24"/>
        </w:rPr>
        <w:t xml:space="preserve">法定代表人或其委托代理人：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 </w:t>
      </w:r>
      <w:r>
        <w:rPr>
          <w:rFonts w:hint="eastAsia" w:ascii="宋体" w:hAnsi="宋体" w:eastAsia="宋体" w:cs="宋体"/>
          <w:spacing w:val="-2"/>
          <w:sz w:val="24"/>
          <w:szCs w:val="24"/>
          <w:lang w:val="en-US" w:eastAsia="zh-CN"/>
        </w:rPr>
        <w:t xml:space="preserve">  </w:t>
      </w:r>
      <w:r>
        <w:rPr>
          <w:rFonts w:hint="eastAsia" w:ascii="宋体" w:hAnsi="宋体" w:eastAsia="宋体" w:cs="宋体"/>
          <w:sz w:val="24"/>
          <w:szCs w:val="24"/>
        </w:rPr>
        <w:tab/>
      </w:r>
      <w:r>
        <w:rPr>
          <w:rFonts w:hint="eastAsia" w:ascii="宋体" w:hAnsi="宋体" w:eastAsia="宋体" w:cs="宋体"/>
          <w:spacing w:val="-2"/>
          <w:sz w:val="24"/>
          <w:szCs w:val="24"/>
        </w:rPr>
        <w:t xml:space="preserve">法定代表人或其委托代理人：</w:t>
      </w:r>
      <w:r>
        <w:rPr>
          <w:rFonts w:hint="eastAsia" w:ascii="宋体" w:hAnsi="宋体" w:eastAsia="宋体" w:cs="宋体"/>
          <w:spacing w:val="103"/>
          <w:sz w:val="24"/>
          <w:szCs w:val="24"/>
        </w:rPr>
        <w:t xml:space="preserve"> </w:t>
      </w:r>
      <w:r>
        <w:rPr>
          <w:rFonts w:hint="eastAsia" w:ascii="宋体" w:hAnsi="宋体" w:eastAsia="宋体" w:cs="宋体"/>
          <w:spacing w:val="103"/>
          <w:sz w:val="24"/>
          <w:szCs w:val="24"/>
        </w:rPr>
      </w:r>
      <w:r/>
    </w:p>
    <w:p>
      <w:pPr>
        <w:pStyle w:val="1068"/>
        <w:ind w:left="144" w:right="102"/>
        <w:jc w:val="left"/>
        <w:spacing w:line="326"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68"/>
        <w:ind w:left="984"/>
        <w:jc w:val="left"/>
        <w:spacing w:before="35"/>
        <w:rPr>
          <w:rFonts w:hint="eastAsia" w:ascii="宋体" w:hAnsi="宋体" w:eastAsia="宋体" w:cs="宋体"/>
          <w:sz w:val="24"/>
          <w:szCs w:val="24"/>
        </w:rPr>
        <w:sectPr>
          <w:footerReference w:type="default" r:id="rId11"/>
          <w:footnotePr/>
          <w:endnotePr/>
          <w:type w:val="nextPage"/>
          <w:pgSz w:w="11910" w:h="16850" w:orient="portrait"/>
          <w:pgMar w:top="1160" w:right="1360" w:bottom="1020" w:left="1500" w:header="720" w:footer="720" w:gutter="0"/>
          <w:pgNumType w:start="1"/>
          <w:cols w:num="1" w:sep="0" w:space="1701" w:equalWidth="1"/>
          <w:docGrid w:linePitch="360"/>
        </w:sect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ab/>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1069"/>
        <w:rPr>
          <w:rFonts w:hint="eastAsia" w:ascii="黑体" w:hAnsi="Courier New" w:eastAsia="楷体_GB2312" w:cs="Courier New"/>
          <w:bCs/>
          <w:sz w:val="32"/>
          <w:szCs w:val="32"/>
          <w:lang w:eastAsia="zh-CN"/>
        </w:rPr>
      </w:pPr>
      <w:r/>
      <w:bookmarkEnd w:id="183"/>
      <w:r/>
      <w:bookmarkStart w:id="189" w:name="_Toc19285"/>
      <w:r/>
      <w:bookmarkStart w:id="190" w:name="_Toc9884"/>
      <w:r>
        <w:rPr>
          <w:rFonts w:hint="eastAsia"/>
        </w:rPr>
        <w:t xml:space="preserve">第四章 采购需求</w:t>
      </w:r>
      <w:bookmarkEnd w:id="184"/>
      <w:r/>
      <w:bookmarkEnd w:id="185"/>
      <w:r/>
      <w:bookmarkEnd w:id="186"/>
      <w:r/>
      <w:bookmarkEnd w:id="189"/>
      <w:r/>
      <w:bookmarkEnd w:id="190"/>
      <w:r/>
      <w:bookmarkStart w:id="191" w:name="_Toc26554093"/>
      <w:r/>
      <w:bookmarkStart w:id="192" w:name="_Toc49090575"/>
      <w:r>
        <w:rPr>
          <w:rFonts w:hint="eastAsia"/>
          <w:lang w:val="en-US" w:eastAsia="zh-CN"/>
        </w:rPr>
        <w:t xml:space="preserve"> </w:t>
      </w:r>
      <w:r>
        <w:rPr>
          <w:rFonts w:hint="eastAsia" w:ascii="黑体" w:hAnsi="Courier New" w:eastAsia="楷体_GB2312" w:cs="Courier New"/>
          <w:bCs/>
          <w:sz w:val="32"/>
          <w:szCs w:val="32"/>
          <w:lang w:eastAsia="zh-CN"/>
        </w:rPr>
      </w:r>
      <w:r/>
    </w:p>
    <w:p>
      <w:pPr>
        <w:pStyle w:val="1068"/>
        <w:ind w:firstLine="480"/>
        <w:keepLines w:val="0"/>
        <w:keepNext w:val="0"/>
        <w:pageBreakBefore w:val="0"/>
        <w:spacing w:line="240" w:lineRule="auto"/>
        <w:widowControl w:val="off"/>
        <w:rPr>
          <w:rFonts w:hint="eastAsia" w:ascii="宋体" w:hAnsi="Courier New" w:cs="Courier New"/>
          <w:b/>
          <w:bCs/>
          <w:sz w:val="24"/>
          <w:szCs w:val="24"/>
          <w:lang w:val="en-US" w:eastAsia="zh-CN"/>
        </w:rPr>
        <w:outlineLvl w:val="9"/>
      </w:pPr>
      <w:r>
        <w:rPr>
          <w:rFonts w:hint="eastAsia" w:ascii="宋体" w:hAnsi="Courier New" w:cs="Courier New"/>
          <w:sz w:val="24"/>
          <w:szCs w:val="24"/>
        </w:rPr>
        <w:t xml:space="preserve">项目属性：</w:t>
      </w:r>
      <w:r>
        <w:rPr>
          <w:rFonts w:hint="eastAsia" w:ascii="宋体" w:hAnsi="Courier New" w:cs="Courier New"/>
          <w:b/>
          <w:bCs/>
          <w:sz w:val="24"/>
          <w:szCs w:val="24"/>
        </w:rPr>
        <w:t xml:space="preserve">工程</w:t>
      </w:r>
      <w:r>
        <w:rPr>
          <w:rFonts w:hint="eastAsia" w:ascii="宋体" w:hAnsi="Courier New" w:cs="Courier New"/>
          <w:b/>
          <w:bCs/>
          <w:sz w:val="24"/>
          <w:szCs w:val="24"/>
          <w:lang w:val="en-US" w:eastAsia="zh-CN"/>
        </w:rPr>
        <w:t xml:space="preserve"> </w:t>
      </w:r>
      <w:r>
        <w:rPr>
          <w:rFonts w:hint="eastAsia" w:ascii="宋体" w:hAnsi="Courier New" w:cs="Courier New"/>
          <w:b/>
          <w:bCs/>
          <w:sz w:val="24"/>
          <w:szCs w:val="24"/>
          <w:lang w:val="en-US" w:eastAsia="zh-CN"/>
        </w:rPr>
      </w:r>
      <w:r/>
    </w:p>
    <w:p>
      <w:pPr>
        <w:pStyle w:val="1068"/>
        <w:ind w:firstLine="480"/>
        <w:keepLines w:val="0"/>
        <w:keepNext w:val="0"/>
        <w:pageBreakBefore w:val="0"/>
        <w:spacing w:line="240" w:lineRule="auto"/>
        <w:widowControl w:val="off"/>
        <w:rPr>
          <w:rFonts w:hint="eastAsia" w:ascii="宋体" w:hAnsi="宋体"/>
          <w:bCs/>
          <w:sz w:val="24"/>
          <w:szCs w:val="24"/>
        </w:rPr>
        <w:outlineLvl w:val="9"/>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rPr>
        <w:outlineLvl w:val="9"/>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一</w:t>
      </w:r>
      <w:r>
        <w:rPr>
          <w:rFonts w:hint="eastAsia" w:ascii="宋体" w:hAnsi="宋体"/>
          <w:bCs/>
          <w:sz w:val="24"/>
          <w:szCs w:val="24"/>
          <w:lang w:eastAsia="zh-CN"/>
        </w:rPr>
        <w:t xml:space="preserve">）、</w:t>
      </w:r>
      <w:r>
        <w:rPr>
          <w:rFonts w:hint="eastAsia" w:ascii="宋体" w:hAnsi="宋体"/>
          <w:bCs/>
          <w:sz w:val="24"/>
          <w:szCs w:val="24"/>
        </w:rPr>
        <w:t xml:space="preserve">技术要求是指对采购标的期限、功能、质量要求：（详见施工图纸及工程量清单标准要求）</w:t>
      </w:r>
      <w:r>
        <w:rPr>
          <w:rFonts w:hint="eastAsia" w:ascii="宋体" w:hAnsi="宋体"/>
          <w:bCs/>
          <w:sz w:val="24"/>
          <w:szCs w:val="24"/>
        </w:rPr>
      </w:r>
      <w:r/>
    </w:p>
    <w:p>
      <w:pPr>
        <w:pStyle w:val="1152"/>
        <w:ind w:firstLine="480"/>
        <w:keepLines w:val="0"/>
        <w:keepNext w:val="0"/>
        <w:pageBreakBefore w:val="0"/>
        <w:spacing w:line="240" w:lineRule="auto"/>
        <w:widowControl w:val="off"/>
        <w:rPr>
          <w:rFonts w:hint="eastAsia" w:ascii="宋体" w:hAnsi="宋体" w:cs="宋体"/>
          <w:sz w:val="24"/>
          <w:szCs w:val="24"/>
        </w:rPr>
        <w:outlineLvl w:val="9"/>
      </w:pPr>
      <w:r>
        <w:rPr>
          <w:rFonts w:hint="eastAsia" w:ascii="宋体" w:hAnsi="宋体" w:cs="宋体"/>
          <w:sz w:val="24"/>
          <w:szCs w:val="24"/>
        </w:rPr>
        <w:t xml:space="preserve">（1）设计文件中有明确要求的，以设计文件的要求执行。</w:t>
      </w:r>
      <w:r>
        <w:rPr>
          <w:rFonts w:hint="eastAsia" w:ascii="宋体" w:hAnsi="宋体" w:cs="宋体"/>
          <w:sz w:val="24"/>
          <w:szCs w:val="24"/>
        </w:rPr>
      </w:r>
      <w:r/>
    </w:p>
    <w:p>
      <w:pPr>
        <w:pStyle w:val="1152"/>
        <w:ind w:firstLine="480"/>
        <w:keepLines w:val="0"/>
        <w:keepNext w:val="0"/>
        <w:pageBreakBefore w:val="0"/>
        <w:spacing w:line="240" w:lineRule="auto"/>
        <w:widowControl w:val="off"/>
        <w:rPr>
          <w:rFonts w:hint="eastAsia" w:ascii="宋体" w:hAnsi="宋体" w:cs="宋体"/>
          <w:sz w:val="24"/>
          <w:szCs w:val="24"/>
        </w:rPr>
        <w:outlineLvl w:val="9"/>
      </w:pPr>
      <w:r>
        <w:rPr>
          <w:rFonts w:hint="eastAsia" w:ascii="宋体" w:hAnsi="宋体" w:cs="宋体"/>
          <w:sz w:val="24"/>
          <w:szCs w:val="24"/>
        </w:rPr>
        <w:t xml:space="preserve">（2）设计文件中没有明确要求的，以国家、省或行业的工程建设强制性标准、规范的要求执行，特别是有关质量、安全方面的强制性规定。</w:t>
      </w:r>
      <w:r>
        <w:rPr>
          <w:rFonts w:hint="eastAsia" w:ascii="宋体" w:hAnsi="宋体" w:cs="宋体"/>
          <w:sz w:val="24"/>
          <w:szCs w:val="24"/>
        </w:rPr>
      </w:r>
      <w:r/>
    </w:p>
    <w:p>
      <w:pPr>
        <w:pStyle w:val="1152"/>
        <w:ind w:firstLine="480"/>
        <w:keepLines w:val="0"/>
        <w:keepNext w:val="0"/>
        <w:pageBreakBefore w:val="0"/>
        <w:spacing w:line="240" w:lineRule="auto"/>
        <w:widowControl w:val="off"/>
        <w:rPr>
          <w:rFonts w:hint="eastAsia" w:ascii="宋体" w:hAnsi="宋体" w:cs="宋体"/>
          <w:sz w:val="24"/>
          <w:szCs w:val="24"/>
        </w:rPr>
        <w:outlineLvl w:val="9"/>
      </w:pPr>
      <w:r>
        <w:rPr>
          <w:rFonts w:hint="eastAsia" w:ascii="宋体" w:hAnsi="宋体" w:cs="宋体"/>
          <w:sz w:val="24"/>
          <w:szCs w:val="24"/>
        </w:rPr>
        <w:t xml:space="preserve">（3）本项目主要材料、设备的技术标准或者质量要求：合格  </w:t>
      </w:r>
      <w:r>
        <w:rPr>
          <w:rFonts w:hint="eastAsia" w:ascii="宋体" w:hAnsi="宋体" w:cs="宋体"/>
          <w:sz w:val="24"/>
          <w:szCs w:val="24"/>
        </w:rPr>
      </w:r>
      <w:r/>
    </w:p>
    <w:p>
      <w:pPr>
        <w:pStyle w:val="1152"/>
        <w:ind w:firstLine="482"/>
        <w:keepLines w:val="0"/>
        <w:keepNext w:val="0"/>
        <w:pageBreakBefore w:val="0"/>
        <w:spacing w:line="240" w:lineRule="auto"/>
        <w:widowControl w:val="off"/>
        <w:rPr>
          <w:rFonts w:hint="eastAsia" w:ascii="宋体" w:hAnsi="宋体" w:cs="宋体"/>
          <w:b/>
          <w:bCs/>
          <w:sz w:val="24"/>
          <w:szCs w:val="24"/>
          <w:lang w:val="en-US" w:eastAsia="zh-CN"/>
        </w:rPr>
        <w:outlineLvl w:val="9"/>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供应商实施应具备施工能力且其实施方案要求具备以下内容：</w:t>
      </w:r>
      <w:r>
        <w:rPr>
          <w:rFonts w:hint="eastAsia" w:ascii="宋体" w:hAnsi="宋体" w:cs="宋体"/>
          <w:b/>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4.1、总体概述：施工组织总体设想、方案针对性及施工段划分必须具备针对本工程特点。</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4.2针对本工程的特点，编制详细与现场实际相吻合的施工现场平面布置和临时设施、临时道路布置。</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4.3供应商编制针对性的施工进度计划和各阶段进度的保证措施。</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4.4本项目各分部分项工程的施工方案及质量保证措施编制针对本工程特点的详细方案。</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4.5根据本工程的特点供应商编制针对性的安全文明施工及环境保护措施。</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4.6本项目管理班子的人员配备、素质及管理经验。</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4.7根据本工程特点供应商编制针对性劳动力、机械设备和材料投入计划。</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4.8供应商编制针对性的关键施工技术、工艺及工程项目实施的重点、难点和解决方案。</w:t>
      </w:r>
      <w:r>
        <w:rPr>
          <w:rFonts w:hint="eastAsia" w:ascii="宋体" w:hAnsi="宋体"/>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4.9编制针对性雨季施工、已有设施、管线的加固、保护等特殊情况下的施工措施。</w:t>
      </w:r>
      <w:r>
        <w:rPr>
          <w:rFonts w:hint="eastAsia" w:ascii="宋体" w:hAnsi="宋体"/>
          <w:bCs/>
          <w:sz w:val="24"/>
          <w:szCs w:val="24"/>
          <w:lang w:val="en-US" w:eastAsia="zh-CN"/>
        </w:rPr>
      </w:r>
      <w:r/>
    </w:p>
    <w:p>
      <w:pPr>
        <w:pStyle w:val="1152"/>
        <w:ind w:firstLine="480"/>
        <w:keepLines w:val="0"/>
        <w:keepNext w:val="0"/>
        <w:pageBreakBefore w:val="0"/>
        <w:spacing w:line="240" w:lineRule="auto"/>
        <w:widowControl w:val="off"/>
        <w:rPr>
          <w:rFonts w:hint="eastAsia" w:ascii="宋体" w:hAnsi="宋体" w:cs="宋体"/>
          <w:sz w:val="24"/>
          <w:szCs w:val="24"/>
          <w:lang w:eastAsia="zh-CN"/>
        </w:rPr>
        <w:outlineLvl w:val="9"/>
      </w:pPr>
      <w:r>
        <w:rPr>
          <w:rFonts w:hint="eastAsia" w:ascii="宋体" w:hAnsi="宋体" w:cs="宋体"/>
          <w:sz w:val="24"/>
          <w:szCs w:val="24"/>
          <w:lang w:eastAsia="zh-CN"/>
        </w:rPr>
      </w:r>
      <w:r/>
    </w:p>
    <w:p>
      <w:pPr>
        <w:pStyle w:val="1068"/>
        <w:ind w:firstLine="480"/>
        <w:keepLines w:val="0"/>
        <w:keepNext w:val="0"/>
        <w:pageBreakBefore w:val="0"/>
        <w:spacing w:line="240" w:lineRule="auto"/>
        <w:widowControl w:val="off"/>
        <w:rPr>
          <w:rFonts w:hint="eastAsia" w:ascii="宋体" w:hAnsi="宋体"/>
          <w:bCs/>
          <w:sz w:val="24"/>
          <w:szCs w:val="24"/>
          <w:lang w:eastAsia="zh-CN"/>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bCs/>
          <w:sz w:val="24"/>
          <w:szCs w:val="24"/>
          <w:lang w:eastAsia="zh-CN"/>
        </w:rPr>
      </w:r>
      <w:r/>
    </w:p>
    <w:p>
      <w:pPr>
        <w:pStyle w:val="1068"/>
        <w:ind w:firstLine="480"/>
        <w:keepLines w:val="0"/>
        <w:keepNext w:val="0"/>
        <w:pageBreakBefore w:val="0"/>
        <w:spacing w:line="240" w:lineRule="auto"/>
        <w:widowControl w:val="off"/>
        <w:rPr>
          <w:rFonts w:hint="eastAsia"/>
          <w:i/>
          <w:sz w:val="24"/>
          <w:szCs w:val="24"/>
          <w:u w:val="single"/>
        </w:rPr>
        <w:outlineLvl w:val="9"/>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二</w:t>
      </w:r>
      <w:r>
        <w:rPr>
          <w:rFonts w:hint="eastAsia" w:ascii="宋体" w:hAnsi="宋体"/>
          <w:bCs/>
          <w:sz w:val="24"/>
          <w:szCs w:val="24"/>
          <w:lang w:eastAsia="zh-CN"/>
        </w:rPr>
        <w:t xml:space="preserve">）、</w:t>
      </w: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i/>
          <w:sz w:val="24"/>
          <w:szCs w:val="24"/>
          <w:u w:val="single"/>
        </w:rPr>
      </w:r>
      <w:r/>
    </w:p>
    <w:p>
      <w:pPr>
        <w:pStyle w:val="1068"/>
        <w:ind w:firstLine="482"/>
        <w:keepLines w:val="0"/>
        <w:keepNext w:val="0"/>
        <w:pageBreakBefore w:val="0"/>
        <w:spacing w:line="240" w:lineRule="auto"/>
        <w:widowControl w:val="off"/>
        <w:rPr>
          <w:rFonts w:hint="eastAsia" w:ascii="Times New Roman" w:hAnsi="Times New Roman"/>
          <w:b/>
          <w:bCs/>
          <w:i/>
          <w:color w:val="000000"/>
          <w:sz w:val="24"/>
          <w:szCs w:val="24"/>
          <w:u w:val="single"/>
          <w:lang w:val="en-US" w:eastAsia="zh-CN"/>
        </w:rPr>
        <w:outlineLvl w:val="9"/>
      </w:pPr>
      <w:r/>
      <w:bookmarkStart w:id="193" w:name="_Toc120614281"/>
      <w:r>
        <w:rPr>
          <w:rFonts w:hint="eastAsia" w:ascii="Times New Roman" w:hAnsi="Times New Roman"/>
          <w:b/>
          <w:bCs/>
          <w:i/>
          <w:color w:val="000000"/>
          <w:sz w:val="24"/>
          <w:szCs w:val="24"/>
          <w:u w:val="single"/>
          <w:lang w:val="en-US" w:eastAsia="zh-CN"/>
        </w:rPr>
        <w:t xml:space="preserve">（三）、采购需求中必须满足的实质性要求。</w:t>
      </w:r>
      <w:r>
        <w:rPr>
          <w:rFonts w:hint="eastAsia" w:ascii="Times New Roman" w:hAnsi="Times New Roman"/>
          <w:b/>
          <w:bCs/>
          <w:i/>
          <w:color w:val="000000"/>
          <w:sz w:val="24"/>
          <w:szCs w:val="24"/>
          <w:u w:val="single"/>
          <w:lang w:val="en-US" w:eastAsia="zh-CN"/>
        </w:rPr>
      </w:r>
      <w:r/>
    </w:p>
    <w:p>
      <w:pPr>
        <w:pStyle w:val="1068"/>
        <w:ind w:firstLine="480"/>
        <w:keepLines w:val="0"/>
        <w:keepNext w:val="0"/>
        <w:pageBreakBefore w:val="0"/>
        <w:spacing w:line="240" w:lineRule="auto"/>
        <w:widowControl w:val="off"/>
        <w:rPr>
          <w:rFonts w:hint="eastAsia" w:ascii="Times New Roman" w:hAnsi="Times New Roman"/>
          <w:i/>
          <w:color w:val="000000"/>
          <w:sz w:val="24"/>
          <w:szCs w:val="24"/>
          <w:u w:val="single"/>
          <w:lang w:val="en-US" w:eastAsia="zh-CN"/>
        </w:rPr>
        <w:outlineLvl w:val="9"/>
      </w:pPr>
      <w:r>
        <w:rPr>
          <w:rFonts w:hint="eastAsia" w:ascii="Times New Roman" w:hAnsi="Times New Roman"/>
          <w:i/>
          <w:color w:val="000000"/>
          <w:sz w:val="24"/>
          <w:szCs w:val="24"/>
          <w:u w:val="single"/>
          <w:lang w:val="en-US" w:eastAsia="zh-CN"/>
        </w:rPr>
        <w:t xml:space="preserve">1、商务条款交付（实施）的时间（期限）和地点（范围）：</w:t>
      </w:r>
      <w:r>
        <w:rPr>
          <w:rFonts w:hint="eastAsia" w:ascii="Times New Roman" w:hAnsi="Times New Roman"/>
          <w:i/>
          <w:color w:val="000000"/>
          <w:sz w:val="24"/>
          <w:szCs w:val="24"/>
          <w:u w:val="single"/>
          <w:lang w:val="en-US" w:eastAsia="zh-CN"/>
        </w:rPr>
      </w:r>
      <w:r/>
    </w:p>
    <w:p>
      <w:pPr>
        <w:pStyle w:val="1068"/>
        <w:ind w:firstLine="960"/>
        <w:keepLines w:val="0"/>
        <w:keepNext w:val="0"/>
        <w:pageBreakBefore w:val="0"/>
        <w:spacing w:line="240" w:lineRule="auto"/>
        <w:widowControl w:val="off"/>
        <w:rPr>
          <w:rFonts w:hint="eastAsia" w:ascii="Times New Roman" w:hAnsi="Times New Roman"/>
          <w:i/>
          <w:color w:val="000000"/>
          <w:sz w:val="24"/>
          <w:szCs w:val="24"/>
          <w:highlight w:val="none"/>
          <w:u w:val="single"/>
          <w:lang w:val="en-US" w:eastAsia="zh-CN"/>
        </w:rPr>
        <w:outlineLvl w:val="9"/>
      </w:pPr>
      <w:r>
        <w:rPr>
          <w:rFonts w:hint="eastAsia" w:ascii="Times New Roman" w:hAnsi="Times New Roman"/>
          <w:i/>
          <w:color w:val="000000"/>
          <w:sz w:val="24"/>
          <w:szCs w:val="24"/>
          <w:u w:val="single"/>
          <w:lang w:val="en-US" w:eastAsia="zh-CN"/>
        </w:rPr>
        <w:t xml:space="preserve">合同签</w:t>
      </w:r>
      <w:r>
        <w:rPr>
          <w:rFonts w:hint="eastAsia" w:ascii="Times New Roman" w:hAnsi="Times New Roman"/>
          <w:i/>
          <w:color w:val="000000"/>
          <w:sz w:val="24"/>
          <w:szCs w:val="24"/>
          <w:highlight w:val="none"/>
          <w:u w:val="single"/>
          <w:lang w:val="en-US" w:eastAsia="zh-CN"/>
        </w:rPr>
        <w:t xml:space="preserve">订后，60天内完成项目。</w:t>
      </w:r>
      <w:r>
        <w:rPr>
          <w:rFonts w:hint="eastAsia" w:ascii="Times New Roman" w:hAnsi="Times New Roman"/>
          <w:i/>
          <w:color w:val="000000"/>
          <w:sz w:val="24"/>
          <w:szCs w:val="24"/>
          <w:highlight w:val="none"/>
          <w:u w:val="single"/>
          <w:lang w:val="en-US" w:eastAsia="zh-CN"/>
        </w:rPr>
      </w:r>
      <w:r/>
    </w:p>
    <w:p>
      <w:pPr>
        <w:pStyle w:val="1068"/>
        <w:ind w:firstLine="480"/>
        <w:keepLines w:val="0"/>
        <w:keepNext w:val="0"/>
        <w:pageBreakBefore w:val="0"/>
        <w:spacing w:line="240" w:lineRule="auto"/>
        <w:widowControl w:val="off"/>
        <w:rPr>
          <w:rFonts w:hint="eastAsia" w:ascii="Times New Roman" w:hAnsi="Times New Roman"/>
          <w:i/>
          <w:color w:val="000000"/>
          <w:sz w:val="24"/>
          <w:szCs w:val="24"/>
          <w:u w:val="single"/>
          <w:lang w:val="en-US" w:eastAsia="zh-CN"/>
        </w:rPr>
        <w:outlineLvl w:val="9"/>
      </w:pPr>
      <w:r>
        <w:rPr>
          <w:rFonts w:hint="eastAsia" w:ascii="Times New Roman" w:hAnsi="Times New Roman"/>
          <w:i/>
          <w:color w:val="000000"/>
          <w:sz w:val="24"/>
          <w:szCs w:val="24"/>
          <w:u w:val="single"/>
          <w:lang w:val="en-US" w:eastAsia="zh-CN"/>
        </w:rPr>
        <w:t xml:space="preserve">2、采购包商务条款付款条件（进度和方法）：详见采购文件的采购合同模块；</w:t>
      </w:r>
      <w:r>
        <w:rPr>
          <w:rFonts w:hint="eastAsia" w:ascii="Times New Roman" w:hAnsi="Times New Roman"/>
          <w:i/>
          <w:color w:val="000000"/>
          <w:sz w:val="24"/>
          <w:szCs w:val="24"/>
          <w:u w:val="single"/>
          <w:lang w:val="en-US" w:eastAsia="zh-CN"/>
        </w:rPr>
      </w:r>
      <w:r/>
    </w:p>
    <w:p>
      <w:pPr>
        <w:pStyle w:val="1068"/>
        <w:ind w:firstLine="480"/>
        <w:keepLines w:val="0"/>
        <w:keepNext w:val="0"/>
        <w:pageBreakBefore w:val="0"/>
        <w:spacing w:line="240" w:lineRule="auto"/>
        <w:widowControl w:val="off"/>
        <w:rPr>
          <w:rFonts w:hint="eastAsia" w:ascii="Times New Roman" w:hAnsi="Times New Roman"/>
          <w:i/>
          <w:color w:val="000000"/>
          <w:sz w:val="24"/>
          <w:szCs w:val="24"/>
          <w:u w:val="single"/>
          <w:lang w:val="en-US" w:eastAsia="zh-CN"/>
        </w:rPr>
        <w:outlineLvl w:val="9"/>
      </w:pPr>
      <w:r>
        <w:rPr>
          <w:rFonts w:hint="eastAsia" w:ascii="Times New Roman" w:hAnsi="Times New Roman"/>
          <w:i/>
          <w:color w:val="000000"/>
          <w:sz w:val="24"/>
          <w:szCs w:val="24"/>
          <w:u w:val="single"/>
          <w:lang w:val="en-US" w:eastAsia="zh-CN"/>
        </w:rPr>
        <w:t xml:space="preserve">3、采购包其他内容要求：详见采购文件的采购合同模块；</w:t>
      </w:r>
      <w:r>
        <w:rPr>
          <w:rFonts w:hint="eastAsia" w:ascii="Times New Roman" w:hAnsi="Times New Roman"/>
          <w:i/>
          <w:color w:val="000000"/>
          <w:sz w:val="24"/>
          <w:szCs w:val="24"/>
          <w:u w:val="single"/>
          <w:lang w:val="en-US" w:eastAsia="zh-CN"/>
        </w:rPr>
      </w:r>
      <w:r/>
    </w:p>
    <w:p>
      <w:pPr>
        <w:pStyle w:val="1068"/>
        <w:ind w:firstLine="480"/>
        <w:keepLines w:val="0"/>
        <w:keepNext w:val="0"/>
        <w:pageBreakBefore w:val="0"/>
        <w:spacing w:line="240" w:lineRule="auto"/>
        <w:widowControl w:val="off"/>
        <w:rPr>
          <w:rFonts w:hint="eastAsia" w:ascii="Times New Roman" w:hAnsi="Times New Roman"/>
          <w:b/>
          <w:bCs/>
          <w:i/>
          <w:color w:val="000000"/>
          <w:sz w:val="24"/>
          <w:szCs w:val="24"/>
          <w:u w:val="single"/>
          <w:lang w:val="en-US" w:eastAsia="zh-CN"/>
        </w:rPr>
        <w:outlineLvl w:val="9"/>
      </w:pPr>
      <w:r>
        <w:rPr>
          <w:rFonts w:hint="eastAsia" w:ascii="Times New Roman" w:hAnsi="Times New Roman"/>
          <w:i/>
          <w:color w:val="000000"/>
          <w:sz w:val="24"/>
          <w:szCs w:val="24"/>
          <w:u w:val="single"/>
          <w:lang w:val="en-US" w:eastAsia="zh-CN"/>
        </w:rPr>
        <w:t xml:space="preserve">4、采购包的技术条款：</w:t>
      </w:r>
      <w:r>
        <w:rPr>
          <w:rFonts w:hint="eastAsia" w:ascii="Times New Roman" w:hAnsi="Times New Roman"/>
          <w:b/>
          <w:bCs/>
          <w:i/>
          <w:color w:val="000000"/>
          <w:sz w:val="24"/>
          <w:szCs w:val="24"/>
          <w:u w:val="single"/>
          <w:lang w:val="en-US" w:eastAsia="zh-CN"/>
        </w:rPr>
        <w:t xml:space="preserve">按工程量清单具体内容进行报价及施工图纸。</w:t>
      </w:r>
      <w:r>
        <w:rPr>
          <w:rFonts w:hint="eastAsia" w:ascii="Times New Roman" w:hAnsi="Times New Roman"/>
          <w:b/>
          <w:bCs/>
          <w:i/>
          <w:color w:val="000000"/>
          <w:sz w:val="24"/>
          <w:szCs w:val="24"/>
          <w:u w:val="single"/>
          <w:lang w:val="en-US" w:eastAsia="zh-CN"/>
        </w:rPr>
      </w:r>
      <w:r/>
    </w:p>
    <w:p>
      <w:pPr>
        <w:pStyle w:val="1068"/>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四</w:t>
      </w:r>
      <w:r>
        <w:rPr>
          <w:rFonts w:hint="eastAsia" w:ascii="宋体" w:hAnsi="宋体"/>
          <w:color w:val="000000"/>
          <w:sz w:val="24"/>
          <w:szCs w:val="24"/>
        </w:rPr>
        <w:t xml:space="preserve">）、采购标的对应的中小企业划分标准所属行业一览表</w:t>
      </w:r>
      <w:r>
        <w:rPr>
          <w:rFonts w:hint="eastAsia" w:ascii="宋体" w:hAnsi="宋体"/>
          <w:color w:val="000000"/>
          <w:sz w:val="24"/>
          <w:szCs w:val="24"/>
        </w:rPr>
      </w:r>
      <w:r/>
    </w:p>
    <w:tbl>
      <w:tblPr>
        <w:tblW w:w="10227" w:type="dxa"/>
        <w:jc w:val="center"/>
        <w:tblInd w:w="-5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5144"/>
        <w:gridCol w:w="3648"/>
      </w:tblGrid>
      <w:tr>
        <w:trPr>
          <w:cantSplit/>
        </w:trPr>
        <w:tc>
          <w:tcPr>
            <w:tcW w:w="1435" w:type="dxa"/>
            <w:vAlign w:val="center"/>
            <w:textDirection w:val="lrTb"/>
            <w:noWrap w:val="false"/>
          </w:tcPr>
          <w:p>
            <w:pPr>
              <w:pStyle w:val="1068"/>
              <w:jc w:val="center"/>
              <w:spacing w:line="44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5144" w:type="dxa"/>
            <w:vAlign w:val="center"/>
            <w:textDirection w:val="lrTb"/>
            <w:noWrap w:val="false"/>
          </w:tcPr>
          <w:p>
            <w:pPr>
              <w:pStyle w:val="1068"/>
              <w:jc w:val="center"/>
              <w:spacing w:line="44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3648" w:type="dxa"/>
            <w:vAlign w:val="center"/>
            <w:textDirection w:val="lrTb"/>
            <w:noWrap w:val="false"/>
          </w:tcPr>
          <w:p>
            <w:pPr>
              <w:pStyle w:val="1068"/>
              <w:jc w:val="center"/>
              <w:spacing w:line="44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652"/>
        </w:trPr>
        <w:tc>
          <w:tcPr>
            <w:tcW w:w="1435" w:type="dxa"/>
            <w:vAlign w:val="center"/>
            <w:textDirection w:val="lrTb"/>
            <w:noWrap w:val="false"/>
          </w:tcPr>
          <w:p>
            <w:pPr>
              <w:pStyle w:val="1068"/>
              <w:jc w:val="center"/>
              <w:spacing w:line="440" w:lineRule="exact"/>
              <w:rPr>
                <w:rFonts w:ascii="宋体" w:hAnsi="宋体"/>
                <w:color w:val="000000"/>
                <w:sz w:val="24"/>
                <w:szCs w:val="24"/>
              </w:rPr>
            </w:pPr>
            <w:r>
              <w:rPr>
                <w:rFonts w:hint="eastAsia" w:ascii="宋体" w:hAnsi="宋体"/>
                <w:color w:val="000000"/>
                <w:sz w:val="24"/>
                <w:szCs w:val="24"/>
                <w:lang w:val="en-US" w:eastAsia="zh-CN"/>
              </w:rPr>
              <w:t xml:space="preserve">1</w:t>
            </w:r>
            <w:r>
              <w:rPr>
                <w:rFonts w:ascii="宋体" w:hAnsi="宋体"/>
                <w:color w:val="000000"/>
                <w:sz w:val="24"/>
                <w:szCs w:val="24"/>
              </w:rPr>
            </w:r>
            <w:r/>
          </w:p>
        </w:tc>
        <w:tc>
          <w:tcPr>
            <w:tcW w:w="5144" w:type="dxa"/>
            <w:vAlign w:val="center"/>
            <w:textDirection w:val="lrTb"/>
            <w:noWrap w:val="false"/>
          </w:tcPr>
          <w:p>
            <w:pPr>
              <w:pStyle w:val="1068"/>
              <w:jc w:val="center"/>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 新坝镇新政路（省扬中专段）道路建设工程</w:t>
            </w:r>
            <w:r>
              <w:rPr>
                <w:rFonts w:ascii="宋体" w:hAnsi="宋体" w:eastAsia="宋体"/>
                <w:color w:val="000000"/>
                <w:sz w:val="24"/>
                <w:szCs w:val="24"/>
                <w:lang w:val="en-US" w:eastAsia="zh-CN"/>
              </w:rPr>
            </w:r>
            <w:r/>
          </w:p>
        </w:tc>
        <w:tc>
          <w:tcPr>
            <w:tcW w:w="3648" w:type="dxa"/>
            <w:vAlign w:val="center"/>
            <w:textDirection w:val="lrTb"/>
            <w:noWrap w:val="false"/>
          </w:tcPr>
          <w:p>
            <w:pPr>
              <w:pStyle w:val="1068"/>
              <w:jc w:val="center"/>
              <w:spacing w:line="44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建筑业</w:t>
            </w:r>
            <w:r>
              <w:rPr>
                <w:rFonts w:ascii="宋体" w:hAnsi="宋体" w:eastAsia="宋体"/>
                <w:color w:val="000000"/>
                <w:sz w:val="24"/>
                <w:szCs w:val="24"/>
                <w:lang w:val="en-US" w:eastAsia="zh-CN"/>
              </w:rPr>
            </w:r>
            <w:r/>
          </w:p>
        </w:tc>
      </w:tr>
    </w:tbl>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spacing w:line="360" w:lineRule="auto"/>
        <w:rPr>
          <w:rFonts w:hint="eastAsia" w:ascii="仿宋_GB2312" w:eastAsia="仿宋_GB2312" w:cs="仿宋_GB2312"/>
          <w:b/>
          <w:bCs/>
          <w:sz w:val="30"/>
          <w:szCs w:val="30"/>
        </w:rPr>
      </w:pPr>
      <w:r>
        <w:rPr>
          <w:rFonts w:hint="eastAsia" w:ascii="仿宋_GB2312" w:eastAsia="仿宋_GB2312" w:cs="仿宋_GB2312"/>
          <w:b/>
          <w:bCs/>
          <w:sz w:val="30"/>
          <w:szCs w:val="30"/>
        </w:rPr>
      </w:r>
      <w:r/>
    </w:p>
    <w:p>
      <w:pPr>
        <w:pStyle w:val="1068"/>
        <w:jc w:val="center"/>
        <w:spacing w:line="360" w:lineRule="auto"/>
        <w:rPr>
          <w:rFonts w:ascii="仿宋_GB2312" w:eastAsia="仿宋_GB2312" w:cs="仿宋_GB2312"/>
          <w:b/>
          <w:bCs/>
          <w:sz w:val="44"/>
          <w:szCs w:val="44"/>
        </w:rPr>
      </w:pPr>
      <w:r>
        <w:rPr>
          <w:rFonts w:hint="eastAsia" w:ascii="仿宋_GB2312" w:eastAsia="仿宋_GB2312" w:cs="仿宋_GB2312"/>
          <w:b/>
          <w:bCs/>
          <w:sz w:val="30"/>
          <w:szCs w:val="30"/>
        </w:rPr>
        <w:t xml:space="preserve">新坝镇新政路(省扬中专段)道路建设工程《工程量清单》编制说明</w:t>
      </w:r>
      <w:r>
        <w:rPr>
          <w:rFonts w:ascii="仿宋_GB2312" w:eastAsia="仿宋_GB2312" w:cs="仿宋_GB2312"/>
          <w:b/>
          <w:bCs/>
          <w:sz w:val="44"/>
          <w:szCs w:val="44"/>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一、工程概况：</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本工程为“新坝镇新政路(省扬中专段)道路建设工程”，项目位于新坝镇新政路（省扬中专段），主要实施内容为：沥青加铺、现状路面处理及附属工程等；</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二、编标依据：</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1、建设单位提供的PDF图纸；</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 2、交通部关于公布《公路工程建设项目概算预算编制办法》（JTG 3830—2018）、《公路工程概算定额》（JTG 3831—2018）、《公路工程预算定额》（JTG 3832—2018）、《公路工程机械台班费用定额》（JTG 3833—2018）的公告；</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 3、《公路工程建设项目概算预算编制办法》（JTG 3830—2018）；</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4、《公路工程概算定额》（JTG 3831—2018）；</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5、《公路工程预算定额》（JTG 3832—2018）；</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6、《公路工程机械台班费用定额》（JTG 3833—2018）</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7、《2008公路工程清单计价依据》（2009范本）</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三、编制说明：</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1、人工工资</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根据江苏省交通厅最新颁布的文件规定执行；</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2、材料价格</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参照2026年6月《镇江工程造价信息》。</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3、费率的计取</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1）、保险费：建筑工程一切险暂按0.35%计取;第三者责任险暂按0.15%计取。</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2）、安全生产费：暂按建安工程费的1.5%计取；</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3）、税金按9%计取；</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4）、费率标准：部颁费率标准2018；</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5）、暂列金额： 100000元</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4、其他说明</w:t>
      </w:r>
      <w:r>
        <w:rPr>
          <w:rFonts w:hint="eastAsia" w:ascii="宋体" w:hAnsi="宋体" w:eastAsia="宋体" w:cs="Times New Roman"/>
          <w:bCs/>
          <w:sz w:val="24"/>
          <w:szCs w:val="24"/>
          <w:lang w:val="en-US" w:eastAsia="zh-CN"/>
        </w:rPr>
      </w:r>
      <w:r/>
    </w:p>
    <w:p>
      <w:pPr>
        <w:pStyle w:val="1068"/>
        <w:numPr>
          <w:ilvl w:val="0"/>
          <w:numId w:val="0"/>
        </w:numPr>
        <w:ind w:firstLine="480"/>
        <w:keepLines w:val="0"/>
        <w:keepNext w:val="0"/>
        <w:pageBreakBefore w:val="0"/>
        <w:spacing w:line="240" w:lineRule="auto"/>
        <w:widowControl w:val="off"/>
        <w:rPr>
          <w:rFonts w:hint="eastAsia" w:ascii="宋体" w:hAnsi="宋体" w:eastAsia="宋体" w:cs="Times New Roman"/>
          <w:bCs/>
          <w:sz w:val="24"/>
          <w:szCs w:val="24"/>
          <w:lang w:val="en-US" w:eastAsia="zh-CN"/>
        </w:rPr>
        <w:outlineLvl w:val="9"/>
      </w:pPr>
      <w:r>
        <w:rPr>
          <w:rFonts w:hint="eastAsia" w:ascii="宋体" w:hAnsi="宋体" w:eastAsia="宋体" w:cs="Times New Roman"/>
          <w:bCs/>
          <w:sz w:val="24"/>
          <w:szCs w:val="24"/>
          <w:lang w:val="en-US" w:eastAsia="zh-CN"/>
        </w:rPr>
        <w:t xml:space="preserve">1）、未尽事宜，详见工程量清单</w:t>
      </w:r>
      <w:r>
        <w:rPr>
          <w:rFonts w:hint="eastAsia" w:ascii="宋体" w:hAnsi="宋体" w:eastAsia="宋体" w:cs="Times New Roman"/>
          <w:bCs/>
          <w:sz w:val="24"/>
          <w:szCs w:val="24"/>
          <w:lang w:val="en-US" w:eastAsia="zh-CN"/>
        </w:rPr>
      </w:r>
      <w:r/>
    </w:p>
    <w:p>
      <w:pPr>
        <w:pStyle w:val="1068"/>
        <w:jc w:val="center"/>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keepNext/>
        <w:spacing w:line="440" w:lineRule="exact"/>
        <w:rPr>
          <w:rFonts w:hint="eastAsia" w:ascii="黑体" w:eastAsia="黑体"/>
          <w:bCs/>
          <w:sz w:val="24"/>
          <w:szCs w:val="24"/>
        </w:rPr>
        <w:outlineLvl w:val="0"/>
      </w:pPr>
      <w:r>
        <w:rPr>
          <w:rFonts w:hint="eastAsia" w:ascii="黑体" w:eastAsia="黑体"/>
          <w:bCs/>
          <w:sz w:val="24"/>
          <w:szCs w:val="24"/>
        </w:rPr>
      </w:r>
      <w:r/>
    </w:p>
    <w:p>
      <w:pPr>
        <w:pStyle w:val="1068"/>
        <w:jc w:val="center"/>
        <w:keepNext/>
        <w:spacing w:line="440" w:lineRule="exact"/>
        <w:rPr>
          <w:rStyle w:val="1080"/>
          <w:rFonts w:hint="eastAsia"/>
          <w:b/>
          <w:bCs/>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194" w:name="_Toc20330"/>
      <w:r/>
      <w:bookmarkStart w:id="195" w:name="_Toc1971"/>
      <w:r>
        <w:rPr>
          <w:rStyle w:val="1080"/>
          <w:rFonts w:hint="eastAsia"/>
          <w:b/>
          <w:bCs/>
        </w:rPr>
      </w:r>
      <w:r/>
    </w:p>
    <w:p>
      <w:pPr>
        <w:pStyle w:val="1068"/>
        <w:jc w:val="center"/>
        <w:keepNext/>
        <w:spacing w:line="440" w:lineRule="exact"/>
        <w:rPr>
          <w:rFonts w:hint="eastAsia" w:ascii="黑体" w:eastAsia="黑体"/>
          <w:b/>
          <w:bCs/>
          <w:sz w:val="32"/>
          <w:szCs w:val="32"/>
        </w:rPr>
        <w:outlineLvl w:val="0"/>
      </w:pPr>
      <w:r>
        <w:rPr>
          <w:rStyle w:val="1080"/>
          <w:rFonts w:hint="eastAsia"/>
          <w:b/>
          <w:bCs/>
        </w:rPr>
        <w:t xml:space="preserve">第五章 评审方法与评审标准</w:t>
      </w:r>
      <w:bookmarkEnd w:id="194"/>
      <w:r/>
      <w:bookmarkEnd w:id="195"/>
      <w:r>
        <w:rPr>
          <w:rFonts w:hint="eastAsia" w:ascii="黑体" w:eastAsia="黑体"/>
          <w:b/>
          <w:bCs/>
          <w:sz w:val="32"/>
          <w:szCs w:val="32"/>
        </w:rPr>
      </w:r>
      <w:r/>
    </w:p>
    <w:p>
      <w:pPr>
        <w:pStyle w:val="1068"/>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1068"/>
        <w:ind w:left="239" w:firstLine="12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的扣除价格，用扣除后的价格参与评审。</w:t>
      </w:r>
      <w:r>
        <w:rPr>
          <w:rFonts w:hint="eastAsia" w:ascii="宋体" w:hAnsi="宋体"/>
          <w:color w:val="0000ff"/>
          <w:sz w:val="24"/>
          <w:szCs w:val="24"/>
        </w:rPr>
        <w:t xml:space="preserve"> </w:t>
      </w:r>
      <w:r>
        <w:rPr>
          <w:rFonts w:hint="eastAsia" w:ascii="宋体" w:hAnsi="宋体"/>
          <w:sz w:val="24"/>
          <w:szCs w:val="24"/>
        </w:rPr>
        <w:t xml:space="preserve">（2）供应商需按照采购文件的要求提供相应的《中小企业声明函》。</w:t>
      </w:r>
      <w:r>
        <w:rPr>
          <w:rFonts w:hint="eastAsia" w:ascii="宋体" w:hAnsi="宋体"/>
          <w:sz w:val="24"/>
          <w:szCs w:val="24"/>
        </w:rPr>
      </w:r>
      <w:r/>
    </w:p>
    <w:p>
      <w:pPr>
        <w:pStyle w:val="1068"/>
        <w:ind w:firstLine="36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1068"/>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68"/>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1068"/>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1068"/>
        <w:ind w:firstLine="480"/>
        <w:jc w:val="left"/>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价格扣除，用扣除后的价格参与评审。</w:t>
      </w:r>
      <w:r>
        <w:rPr>
          <w:rFonts w:hint="eastAsia" w:ascii="宋体" w:hAnsi="宋体"/>
          <w:sz w:val="24"/>
          <w:szCs w:val="24"/>
        </w:rPr>
      </w:r>
      <w:r/>
    </w:p>
    <w:p>
      <w:pPr>
        <w:pStyle w:val="1121"/>
        <w:keepLines w:val="0"/>
        <w:keepNext w:val="0"/>
        <w:pageBreakBefore w:val="0"/>
        <w:spacing w:line="440" w:lineRule="exact"/>
        <w:widowControl w:val="off"/>
        <w:tabs>
          <w:tab w:val="right" w:pos="8720" w:leader="dot"/>
        </w:tabs>
        <w:rPr>
          <w:rFonts w:hint="eastAsia"/>
        </w:rPr>
      </w:pPr>
      <w:r>
        <w:rPr>
          <w:rFonts w:hint="eastAsia" w:ascii="宋体" w:hAnsi="宋体"/>
          <w:b/>
          <w:bCs/>
          <w:color w:val="000000"/>
          <w:sz w:val="24"/>
          <w:szCs w:val="24"/>
          <w:highlight w:val="none"/>
        </w:rPr>
        <w:t xml:space="preserve">注：因本项目专门面向中小微企业采购，故不享受价格扣除优惠政策。</w:t>
      </w:r>
      <w:r>
        <w:rPr>
          <w:rFonts w:hint="eastAsia"/>
        </w:rPr>
      </w:r>
      <w:r/>
    </w:p>
    <w:p>
      <w:pPr>
        <w:pStyle w:val="1068"/>
        <w:ind w:firstLine="482"/>
        <w:jc w:val="left"/>
        <w:spacing w:line="440" w:lineRule="exact"/>
        <w:rPr>
          <w:rFonts w:hint="eastAsia" w:ascii="宋体" w:hAnsi="宋体"/>
          <w:b/>
          <w:sz w:val="24"/>
          <w:szCs w:val="24"/>
        </w:rPr>
      </w:pPr>
      <w:r>
        <w:rPr>
          <w:rFonts w:hint="eastAsia" w:ascii="宋体" w:hAnsi="宋体"/>
          <w:b/>
          <w:sz w:val="24"/>
          <w:szCs w:val="24"/>
        </w:rPr>
      </w:r>
      <w:r/>
    </w:p>
    <w:p>
      <w:pPr>
        <w:pStyle w:val="1068"/>
        <w:ind w:firstLine="482"/>
        <w:jc w:val="left"/>
        <w:spacing w:line="440" w:lineRule="exac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0"/>
        <w:gridCol w:w="932"/>
        <w:gridCol w:w="7103"/>
      </w:tblGrid>
      <w:tr>
        <w:trPr>
          <w:trHeight w:val="547"/>
        </w:trPr>
        <w:tc>
          <w:tcPr>
            <w:tcW w:w="701" w:type="dxa"/>
            <w:vAlign w:val="center"/>
            <w:textDirection w:val="lrTb"/>
            <w:noWrap w:val="false"/>
          </w:tcPr>
          <w:p>
            <w:pPr>
              <w:pStyle w:val="1068"/>
              <w:ind w:firstLine="0"/>
              <w:spacing w:line="240" w:lineRule="auto"/>
              <w:rPr>
                <w:rFonts w:hint="eastAsia" w:ascii="宋体" w:hAnsi="宋体" w:eastAsia="宋体" w:cs="宋体"/>
                <w:b/>
                <w:sz w:val="21"/>
                <w:szCs w:val="21"/>
              </w:rPr>
            </w:pPr>
            <w:r/>
            <w:bookmarkStart w:id="196" w:name="_Toc14775"/>
            <w:r/>
            <w:bookmarkStart w:id="197" w:name="_Toc20896"/>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610" w:type="dxa"/>
            <w:vAlign w:val="center"/>
            <w:textDirection w:val="lrTb"/>
            <w:noWrap w:val="false"/>
          </w:tcPr>
          <w:p>
            <w:pPr>
              <w:pStyle w:val="1068"/>
              <w:ind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评标项目</w:t>
            </w: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7103" w:type="dxa"/>
            <w:vAlign w:val="center"/>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评分基本规则</w:t>
            </w:r>
            <w:r>
              <w:rPr>
                <w:rFonts w:hint="eastAsia" w:ascii="宋体" w:hAnsi="宋体" w:eastAsia="宋体" w:cs="宋体"/>
                <w:b/>
                <w:sz w:val="21"/>
                <w:szCs w:val="21"/>
              </w:rPr>
            </w:r>
            <w:r/>
          </w:p>
        </w:tc>
      </w:tr>
      <w:tr>
        <w:trPr>
          <w:trHeight w:val="90"/>
        </w:trPr>
        <w:tc>
          <w:tcPr>
            <w:tcW w:w="701" w:type="dxa"/>
            <w:vAlign w:val="center"/>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c>
          <w:tcPr>
            <w:tcW w:w="1610" w:type="dxa"/>
            <w:vAlign w:val="center"/>
            <w:textDirection w:val="lrTb"/>
            <w:noWrap w:val="false"/>
          </w:tcPr>
          <w:p>
            <w:pPr>
              <w:pStyle w:val="1068"/>
              <w:ind w:firstLine="0"/>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最终报价分</w:t>
            </w:r>
            <w:r>
              <w:rPr>
                <w:rFonts w:hint="eastAsia" w:ascii="宋体" w:hAnsi="宋体" w:eastAsia="宋体" w:cs="宋体"/>
                <w:b/>
                <w:color w:val="000000"/>
                <w:sz w:val="21"/>
                <w:szCs w:val="21"/>
              </w:rPr>
            </w:r>
            <w:r/>
          </w:p>
          <w:p>
            <w:pPr>
              <w:pStyle w:val="1068"/>
              <w:ind w:firstLine="0"/>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lang w:val="en-US" w:eastAsia="zh-CN"/>
              </w:rPr>
              <w:t xml:space="preserve">0</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color w:val="000000"/>
                <w:sz w:val="21"/>
                <w:szCs w:val="21"/>
              </w:rPr>
            </w:pP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rPr>
            </w:r>
            <w:r/>
          </w:p>
        </w:tc>
        <w:tc>
          <w:tcPr>
            <w:tcW w:w="7103" w:type="dxa"/>
            <w:vAlign w:val="center"/>
            <w:textDirection w:val="lrTb"/>
            <w:noWrap w:val="false"/>
          </w:tcPr>
          <w:p>
            <w:pPr>
              <w:pStyle w:val="1068"/>
              <w:ind w:firstLine="480"/>
              <w:spacing w:line="360" w:lineRule="exact"/>
              <w:rPr>
                <w:rFonts w:hint="eastAsia"/>
                <w:sz w:val="21"/>
                <w:szCs w:val="21"/>
              </w:rPr>
            </w:pPr>
            <w:r>
              <w:rPr>
                <w:rFonts w:hint="eastAsia"/>
                <w:sz w:val="21"/>
                <w:szCs w:val="21"/>
              </w:rPr>
              <w:t xml:space="preserve">本项目价格分采用低价优先法计算，即满足磋商文件要求且投标价格最低的供应商的最终报价为磋商基准价，其价格分为满分</w:t>
            </w:r>
            <w:r>
              <w:rPr>
                <w:rFonts w:hint="eastAsia"/>
                <w:sz w:val="21"/>
                <w:szCs w:val="21"/>
                <w:lang w:val="en-US" w:eastAsia="zh-CN"/>
              </w:rPr>
              <w:t xml:space="preserve">40</w:t>
            </w:r>
            <w:r>
              <w:rPr>
                <w:rFonts w:hint="eastAsia"/>
                <w:sz w:val="21"/>
                <w:szCs w:val="21"/>
              </w:rPr>
              <w:t xml:space="preserve">分。其他供应商的最终价分统一按照下列公式计算：</w:t>
            </w:r>
            <w:r>
              <w:rPr>
                <w:rFonts w:hint="eastAsia"/>
                <w:sz w:val="21"/>
                <w:szCs w:val="21"/>
              </w:rPr>
            </w:r>
            <w:r/>
          </w:p>
          <w:p>
            <w:pPr>
              <w:pStyle w:val="1068"/>
              <w:ind w:firstLine="480"/>
              <w:spacing w:line="360" w:lineRule="exact"/>
              <w:rPr>
                <w:rFonts w:hint="eastAsia"/>
                <w:sz w:val="21"/>
                <w:szCs w:val="21"/>
              </w:rPr>
            </w:pPr>
            <w:r>
              <w:rPr>
                <w:rFonts w:hint="eastAsia"/>
                <w:sz w:val="21"/>
                <w:szCs w:val="21"/>
              </w:rPr>
              <w:t xml:space="preserve">磋商报价得分＝（磋商基准价/最后磋商报价）×</w:t>
            </w:r>
            <w:r>
              <w:rPr>
                <w:rFonts w:hint="eastAsia"/>
                <w:sz w:val="21"/>
                <w:szCs w:val="21"/>
                <w:lang w:val="en-US" w:eastAsia="zh-CN"/>
              </w:rPr>
              <w:t xml:space="preserve">40</w:t>
            </w:r>
            <w:r>
              <w:rPr>
                <w:rFonts w:hint="eastAsia"/>
                <w:sz w:val="21"/>
                <w:szCs w:val="21"/>
              </w:rPr>
              <w:t xml:space="preserve">分</w:t>
            </w:r>
            <w:r>
              <w:rPr>
                <w:rFonts w:hint="eastAsia"/>
                <w:sz w:val="21"/>
                <w:szCs w:val="21"/>
              </w:rPr>
            </w:r>
            <w:r/>
          </w:p>
          <w:p>
            <w:pPr>
              <w:pStyle w:val="1190"/>
              <w:ind w:left="0" w:firstLine="0"/>
              <w:rPr>
                <w:rFonts w:eastAsia="宋体"/>
                <w:sz w:val="21"/>
                <w:szCs w:val="21"/>
                <w:lang w:val="en-US" w:eastAsia="zh-CN"/>
              </w:rPr>
            </w:pPr>
            <w:r>
              <w:rPr>
                <w:rFonts w:hint="eastAsia" w:eastAsia="宋体"/>
                <w:b/>
                <w:bCs/>
                <w:color w:val="0000ff"/>
                <w:sz w:val="21"/>
                <w:szCs w:val="21"/>
                <w:lang w:val="en-US" w:eastAsia="zh-CN"/>
              </w:rPr>
              <w:t xml:space="preserve">本项目全额预留，专门面向中小微企业采购，小微企业不享受价格扣减</w:t>
            </w:r>
            <w:r>
              <w:rPr>
                <w:rFonts w:hint="eastAsia" w:eastAsia="宋体"/>
                <w:color w:val="0000ff"/>
                <w:sz w:val="21"/>
                <w:szCs w:val="21"/>
                <w:lang w:val="en-US" w:eastAsia="zh-CN"/>
              </w:rPr>
              <w:t xml:space="preserve">。</w:t>
            </w:r>
            <w:r>
              <w:rPr>
                <w:rFonts w:eastAsia="宋体"/>
                <w:sz w:val="21"/>
                <w:szCs w:val="21"/>
                <w:lang w:val="en-US" w:eastAsia="zh-CN"/>
              </w:rPr>
            </w:r>
            <w:r/>
          </w:p>
        </w:tc>
      </w:tr>
      <w:tr>
        <w:trPr>
          <w:trHeight w:val="540"/>
        </w:trPr>
        <w:tc>
          <w:tcPr>
            <w:tcW w:w="701" w:type="dxa"/>
            <w:vAlign w:val="center"/>
            <w:vMerge w:val="restart"/>
            <w:textDirection w:val="lrTb"/>
            <w:noWrap w:val="false"/>
          </w:tcPr>
          <w:p>
            <w:pPr>
              <w:pStyle w:val="1068"/>
              <w:ind w:firstLine="0"/>
              <w:spacing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lang w:val="en-US" w:eastAsia="zh-CN"/>
              </w:rPr>
            </w:r>
            <w:r/>
          </w:p>
        </w:tc>
        <w:tc>
          <w:tcPr>
            <w:tcW w:w="1610" w:type="dxa"/>
            <w:vAlign w:val="center"/>
            <w:vMerge w:val="restart"/>
            <w:textDirection w:val="lrTb"/>
            <w:noWrap w:val="false"/>
          </w:tcPr>
          <w:p>
            <w:pPr>
              <w:pStyle w:val="1068"/>
              <w:ind w:firstLine="0"/>
              <w:spacing w:line="240" w:lineRule="auto"/>
              <w:rPr>
                <w:rFonts w:ascii="宋体" w:hAnsi="宋体" w:eastAsia="宋体" w:cs="宋体"/>
                <w:sz w:val="21"/>
                <w:szCs w:val="21"/>
                <w:lang w:val="en-US" w:eastAsia="zh-CN"/>
              </w:rPr>
            </w:pPr>
            <w:r>
              <w:rPr>
                <w:rFonts w:hint="eastAsia" w:ascii="宋体" w:hAnsi="宋体" w:eastAsia="宋体" w:cs="宋体"/>
                <w:b w:val="0"/>
                <w:bCs/>
                <w:sz w:val="21"/>
                <w:szCs w:val="21"/>
                <w:lang w:val="en-US" w:eastAsia="zh-CN"/>
              </w:rPr>
              <w:t xml:space="preserve">施工组织设计方案（</w:t>
            </w:r>
            <w:r>
              <w:rPr>
                <w:rFonts w:hint="eastAsia" w:ascii="宋体" w:hAnsi="宋体" w:cs="宋体"/>
                <w:b w:val="0"/>
                <w:bCs/>
                <w:sz w:val="21"/>
                <w:szCs w:val="21"/>
                <w:lang w:val="en-US" w:eastAsia="zh-CN"/>
              </w:rPr>
              <w:t xml:space="preserve">5</w:t>
            </w:r>
            <w:r>
              <w:rPr>
                <w:rFonts w:hint="eastAsia" w:ascii="宋体" w:hAnsi="宋体" w:eastAsia="宋体" w:cs="宋体"/>
                <w:b w:val="0"/>
                <w:bCs/>
                <w:sz w:val="21"/>
                <w:szCs w:val="21"/>
                <w:lang w:val="en-US" w:eastAsia="zh-CN"/>
              </w:rPr>
              <w:t xml:space="preserve">8分）</w:t>
            </w:r>
            <w:r>
              <w:rPr>
                <w:rFonts w:ascii="宋体" w:hAnsi="宋体" w:eastAsia="宋体" w:cs="宋体"/>
                <w:sz w:val="21"/>
                <w:szCs w:val="21"/>
                <w:lang w:val="en-US" w:eastAsia="zh-CN"/>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分</w:t>
            </w:r>
            <w:r>
              <w:rPr>
                <w:rFonts w:hint="eastAsia" w:ascii="宋体" w:hAnsi="宋体" w:eastAsia="宋体" w:cs="宋体"/>
                <w:bCs/>
                <w:sz w:val="21"/>
                <w:szCs w:val="21"/>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 xml:space="preserve">1.</w:t>
            </w:r>
            <w:r>
              <w:rPr>
                <w:rFonts w:hint="eastAsia" w:ascii="宋体" w:hAnsi="宋体" w:eastAsia="宋体" w:cs="宋体"/>
                <w:color w:val="000000"/>
                <w:sz w:val="21"/>
                <w:szCs w:val="21"/>
                <w:lang w:val="en-US" w:eastAsia="zh-CN"/>
              </w:rPr>
              <w:t xml:space="preserve">总体概述：施工组织总体设想、方案针对性及施工段划分必须具备针对本工程特点。</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5.6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w:t>
            </w:r>
            <w:r>
              <w:rPr>
                <w:rFonts w:hint="eastAsia" w:ascii="宋体" w:hAnsi="宋体" w:cs="宋体"/>
                <w:color w:val="000000"/>
                <w:sz w:val="21"/>
                <w:szCs w:val="21"/>
                <w:lang w:val="en-US" w:eastAsia="zh-CN"/>
              </w:rPr>
              <w:t xml:space="preserve">3.5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582"/>
        </w:trPr>
        <w:tc>
          <w:tcPr>
            <w:tcW w:w="701" w:type="dxa"/>
            <w:vAlign w:val="center"/>
            <w:vMerge w:val="continue"/>
            <w:textDirection w:val="lrTb"/>
            <w:noWrap w:val="false"/>
          </w:tcPr>
          <w:p>
            <w:pPr>
              <w:pStyle w:val="1192"/>
              <w:ind w:firstLine="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610" w:type="dxa"/>
            <w:vAlign w:val="center"/>
            <w:vMerge w:val="continue"/>
            <w:textDirection w:val="lrTb"/>
            <w:noWrap w:val="false"/>
          </w:tcPr>
          <w:p>
            <w:pPr>
              <w:pStyle w:val="1068"/>
              <w:ind w:firstLine="482"/>
              <w:jc w:val="left"/>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2.供应商针对本工程的特点，编制详细与现场实际相吻合的施工现场平面布置和临时设施、临时道路布置。</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4.8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699"/>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分</w:t>
            </w:r>
            <w:r>
              <w:rPr>
                <w:rFonts w:hint="eastAsia" w:ascii="宋体" w:hAnsi="宋体" w:eastAsia="宋体" w:cs="宋体"/>
                <w:bCs/>
                <w:sz w:val="21"/>
                <w:szCs w:val="21"/>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3.根据本工程的特点，供应商编制针对性的施工进度计划和各阶段进度的保证措施。</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5.6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w:t>
            </w:r>
            <w:r>
              <w:rPr>
                <w:rFonts w:hint="eastAsia" w:ascii="宋体" w:hAnsi="宋体" w:cs="宋体"/>
                <w:color w:val="000000"/>
                <w:sz w:val="21"/>
                <w:szCs w:val="21"/>
                <w:lang w:val="en-US" w:eastAsia="zh-CN"/>
              </w:rPr>
              <w:t xml:space="preserve">3.5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699"/>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7</w:t>
            </w:r>
            <w:r>
              <w:rPr>
                <w:rFonts w:hint="eastAsia" w:ascii="宋体" w:hAnsi="宋体" w:eastAsia="宋体" w:cs="宋体"/>
                <w:bCs/>
                <w:sz w:val="21"/>
                <w:szCs w:val="21"/>
                <w:lang w:val="en-US" w:eastAsia="zh-CN"/>
              </w:rPr>
              <w:t xml:space="preserve">分</w:t>
            </w:r>
            <w:r>
              <w:rPr>
                <w:rFonts w:hint="eastAsia" w:ascii="宋体" w:hAnsi="宋体" w:eastAsia="宋体" w:cs="宋体"/>
                <w:bCs/>
                <w:sz w:val="21"/>
                <w:szCs w:val="21"/>
                <w:lang w:val="en-US" w:eastAsia="zh-CN"/>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4.供应商就本项目各分部分项工程的施工方案及质量保证措施编制针对本工程特点的详细方案。</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5.6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w:t>
            </w:r>
            <w:r>
              <w:rPr>
                <w:rFonts w:hint="eastAsia" w:ascii="宋体" w:hAnsi="宋体" w:cs="宋体"/>
                <w:color w:val="000000"/>
                <w:sz w:val="21"/>
                <w:szCs w:val="21"/>
                <w:lang w:val="en-US" w:eastAsia="zh-CN"/>
              </w:rPr>
              <w:t xml:space="preserve">3.5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824"/>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分</w:t>
            </w:r>
            <w:r>
              <w:rPr>
                <w:rFonts w:hint="eastAsia" w:ascii="宋体" w:hAnsi="宋体" w:eastAsia="宋体" w:cs="宋体"/>
                <w:bCs/>
                <w:sz w:val="21"/>
                <w:szCs w:val="21"/>
                <w:lang w:val="en-US" w:eastAsia="zh-CN"/>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5.根据本工程的特点，供应商编制针对性的安全文明施工及环境保护措施。</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4.8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898"/>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分</w:t>
            </w:r>
            <w:r>
              <w:rPr>
                <w:rFonts w:hint="eastAsia" w:ascii="宋体" w:hAnsi="宋体" w:eastAsia="宋体" w:cs="宋体"/>
                <w:bCs/>
                <w:sz w:val="21"/>
                <w:szCs w:val="21"/>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6.磋商小组根据项目管理班子的人员配备、素质及管理经验综合评定，</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4.8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rPr>
            </w:r>
            <w:r/>
          </w:p>
        </w:tc>
      </w:tr>
      <w:tr>
        <w:trPr>
          <w:trHeight w:val="871"/>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分</w:t>
            </w:r>
            <w:r>
              <w:rPr>
                <w:rFonts w:hint="eastAsia" w:ascii="宋体" w:hAnsi="宋体" w:eastAsia="宋体" w:cs="宋体"/>
                <w:bCs/>
                <w:sz w:val="21"/>
                <w:szCs w:val="21"/>
              </w:rPr>
            </w:r>
            <w:r/>
          </w:p>
        </w:tc>
        <w:tc>
          <w:tcPr>
            <w:tcW w:w="7103" w:type="dxa"/>
            <w:vAlign w:val="center"/>
            <w:textDirection w:val="lrTb"/>
            <w:noWrap w:val="false"/>
          </w:tcPr>
          <w:p>
            <w:pPr>
              <w:pStyle w:val="1068"/>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color w:val="000000"/>
                <w:sz w:val="21"/>
                <w:szCs w:val="21"/>
                <w:lang w:val="en-US" w:eastAsia="zh-CN"/>
              </w:rPr>
              <w:t xml:space="preserve">根据本工程特点，供应商编制针对性劳动力、机械设备和材料投入计划。</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4.8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lang w:val="en-US" w:eastAsia="zh-CN"/>
              </w:rPr>
            </w:r>
            <w:r/>
          </w:p>
        </w:tc>
      </w:tr>
      <w:tr>
        <w:trPr>
          <w:trHeight w:val="800"/>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7</w:t>
            </w:r>
            <w:r>
              <w:rPr>
                <w:rFonts w:hint="eastAsia" w:ascii="宋体" w:hAnsi="宋体" w:eastAsia="宋体" w:cs="宋体"/>
                <w:bCs/>
                <w:sz w:val="21"/>
                <w:szCs w:val="21"/>
                <w:lang w:val="en-US" w:eastAsia="zh-CN"/>
              </w:rPr>
              <w:t xml:space="preserve">分</w:t>
            </w:r>
            <w:r>
              <w:rPr>
                <w:rFonts w:hint="eastAsia" w:ascii="宋体" w:hAnsi="宋体" w:eastAsia="宋体" w:cs="宋体"/>
                <w:bCs/>
                <w:sz w:val="21"/>
                <w:szCs w:val="21"/>
                <w:lang w:val="en-US" w:eastAsia="zh-CN"/>
              </w:rPr>
            </w:r>
            <w:r/>
          </w:p>
        </w:tc>
        <w:tc>
          <w:tcPr>
            <w:tcW w:w="7103" w:type="dxa"/>
            <w:vAlign w:val="center"/>
            <w:textDirection w:val="lrTb"/>
            <w:noWrap w:val="false"/>
          </w:tcPr>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8.根据本工程的特点，供应商编制针对性的关键施工技术、工艺及工程项目实施的重点、难点和解决方案。</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5.6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w:t>
            </w:r>
            <w:r>
              <w:rPr>
                <w:rFonts w:hint="eastAsia" w:ascii="宋体" w:hAnsi="宋体" w:cs="宋体"/>
                <w:color w:val="000000"/>
                <w:sz w:val="21"/>
                <w:szCs w:val="21"/>
                <w:lang w:val="en-US" w:eastAsia="zh-CN"/>
              </w:rPr>
              <w:t xml:space="preserve">3.5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b/>
                <w:bCs/>
                <w:sz w:val="21"/>
                <w:szCs w:val="21"/>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b/>
                <w:bCs/>
                <w:sz w:val="21"/>
                <w:szCs w:val="21"/>
                <w:lang w:val="en-US" w:eastAsia="zh-CN"/>
              </w:rPr>
            </w:r>
            <w:r/>
          </w:p>
        </w:tc>
      </w:tr>
      <w:tr>
        <w:trPr>
          <w:trHeight w:val="800"/>
        </w:trPr>
        <w:tc>
          <w:tcPr>
            <w:tcW w:w="701" w:type="dxa"/>
            <w:vAlign w:val="center"/>
            <w:vMerge w:val="continue"/>
            <w:textDirection w:val="lrTb"/>
            <w:noWrap w:val="false"/>
          </w:tcPr>
          <w:p>
            <w:pPr>
              <w:pStyle w:val="1068"/>
              <w:ind w:firstLine="0"/>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1610" w:type="dxa"/>
            <w:vAlign w:val="center"/>
            <w:vMerge w:val="continue"/>
            <w:textDirection w:val="lrTb"/>
            <w:noWrap w:val="false"/>
          </w:tcPr>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W w:w="932" w:type="dxa"/>
            <w:vAlign w:val="center"/>
            <w:textDirection w:val="lrTb"/>
            <w:noWrap w:val="false"/>
          </w:tcPr>
          <w:p>
            <w:pPr>
              <w:pStyle w:val="1068"/>
              <w:ind w:firstLine="0"/>
              <w:jc w:val="center"/>
              <w:spacing w:line="24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分</w:t>
            </w:r>
            <w:r>
              <w:rPr>
                <w:rFonts w:hint="eastAsia" w:ascii="宋体" w:hAnsi="宋体" w:eastAsia="宋体" w:cs="宋体"/>
                <w:bCs/>
                <w:sz w:val="21"/>
                <w:szCs w:val="21"/>
                <w:lang w:val="en-US" w:eastAsia="zh-CN"/>
              </w:rPr>
            </w:r>
            <w:r/>
          </w:p>
        </w:tc>
        <w:tc>
          <w:tcPr>
            <w:tcW w:w="7103" w:type="dxa"/>
            <w:vAlign w:val="center"/>
            <w:textDirection w:val="lrTb"/>
            <w:noWrap w:val="false"/>
          </w:tcPr>
          <w:p>
            <w:pPr>
              <w:pStyle w:val="1068"/>
              <w:ind w:left="0" w:firstLine="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9.根据本工程施工特点，编制针对性冬雨季施工、已有设施、管线的加固、保护等特殊情况下的施工措施。</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w:t>
            </w:r>
            <w:r>
              <w:rPr>
                <w:rFonts w:hint="eastAsia" w:ascii="宋体" w:hAnsi="宋体" w:cs="宋体"/>
                <w:color w:val="000000"/>
                <w:sz w:val="21"/>
                <w:szCs w:val="21"/>
                <w:lang w:val="en-US" w:eastAsia="zh-CN"/>
              </w:rPr>
              <w:t xml:space="preserve">4.8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1068"/>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1068"/>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lang w:val="en-US" w:eastAsia="zh-CN"/>
              </w:rPr>
            </w:r>
            <w:r/>
          </w:p>
        </w:tc>
      </w:tr>
      <w:tr>
        <w:trPr>
          <w:trHeight w:val="800"/>
        </w:trPr>
        <w:tc>
          <w:tcPr>
            <w:tcW w:w="701" w:type="dxa"/>
            <w:vAlign w:val="center"/>
            <w:textDirection w:val="lrTb"/>
            <w:noWrap w:val="false"/>
          </w:tcPr>
          <w:p>
            <w:pPr>
              <w:pStyle w:val="1068"/>
              <w:ind w:firstLine="0"/>
              <w:spacing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lang w:val="en-US" w:eastAsia="zh-CN"/>
              </w:rPr>
            </w:r>
            <w:r/>
          </w:p>
        </w:tc>
        <w:tc>
          <w:tcPr>
            <w:tcW w:w="1610" w:type="dxa"/>
            <w:vAlign w:val="center"/>
            <w:textDirection w:val="lrTb"/>
            <w:noWrap w:val="false"/>
          </w:tcPr>
          <w:p>
            <w:pPr>
              <w:pStyle w:val="1068"/>
              <w:spacing w:line="440" w:lineRule="exact"/>
              <w:rPr>
                <w:rFonts w:ascii="宋体" w:hAnsi="宋体"/>
                <w:color w:val="000000"/>
                <w:sz w:val="21"/>
                <w:szCs w:val="21"/>
              </w:rPr>
            </w:pPr>
            <w:r>
              <w:rPr>
                <w:rFonts w:hint="eastAsia" w:ascii="宋体" w:hAnsi="宋体"/>
                <w:color w:val="000000"/>
                <w:sz w:val="21"/>
                <w:szCs w:val="21"/>
              </w:rPr>
              <w:t xml:space="preserve">节能环保（2分）</w:t>
            </w:r>
            <w:r>
              <w:rPr>
                <w:rFonts w:ascii="宋体" w:hAnsi="宋体"/>
                <w:color w:val="000000"/>
                <w:sz w:val="21"/>
                <w:szCs w:val="21"/>
              </w:rPr>
            </w:r>
            <w:r/>
          </w:p>
          <w:p>
            <w:pPr>
              <w:pStyle w:val="1068"/>
              <w:ind w:firstLine="482"/>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8035" w:type="dxa"/>
            <w:vAlign w:val="center"/>
            <w:textDirection w:val="lrTb"/>
            <w:noWrap w:val="false"/>
          </w:tcPr>
          <w:p>
            <w:pPr>
              <w:pStyle w:val="1068"/>
              <w:numPr>
                <w:ilvl w:val="0"/>
                <w:numId w:val="0"/>
              </w:numPr>
              <w:ind w:firstLine="42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1"/>
                <w:szCs w:val="21"/>
                <w:lang w:val="en-US" w:eastAsia="zh-CN"/>
              </w:rPr>
            </w:r>
            <w:r/>
          </w:p>
          <w:p>
            <w:pPr>
              <w:pStyle w:val="1068"/>
              <w:numPr>
                <w:ilvl w:val="0"/>
                <w:numId w:val="0"/>
              </w:numPr>
              <w:ind w:firstLine="42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1"/>
                <w:szCs w:val="21"/>
                <w:lang w:val="en-US" w:eastAsia="zh-CN"/>
              </w:rPr>
            </w:r>
            <w:r/>
          </w:p>
          <w:p>
            <w:pPr>
              <w:pStyle w:val="1068"/>
              <w:ind w:firstLine="0"/>
              <w:jc w:val="left"/>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bl>
    <w:p>
      <w:pPr>
        <w:pStyle w:val="1068"/>
        <w:ind w:firstLine="480"/>
        <w:jc w:val="center"/>
        <w:keepLines w:val="0"/>
        <w:keepNext/>
        <w:pageBreakBefore w:val="0"/>
        <w:widowControl w:val="off"/>
        <w:rPr>
          <w:rFonts w:hint="eastAsia" w:ascii="黑体" w:eastAsia="黑体"/>
          <w:bCs/>
          <w:sz w:val="24"/>
          <w:szCs w:val="24"/>
        </w:rPr>
        <w:outlineLvl w:val="0"/>
      </w:pPr>
      <w:r>
        <w:rPr>
          <w:rFonts w:hint="eastAsia" w:ascii="宋体" w:hAnsi="宋体" w:eastAsia="宋体" w:cs="Times New Roman"/>
          <w:sz w:val="24"/>
          <w:szCs w:val="24"/>
        </w:rPr>
        <w:t xml:space="preserve">评审后按累计得分高低顺序排名。得分相同的，按最终报价由低到高顺序排名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得分且最终报价相同的，按施工方案得分由高到低顺序推荐。</w:t>
      </w:r>
      <w:r>
        <w:rPr>
          <w:rStyle w:val="1080"/>
          <w:rFonts w:hint="eastAsia"/>
        </w:rPr>
        <w:br w:type="page" w:clear="all"/>
      </w:r>
      <w:r>
        <w:rPr>
          <w:rStyle w:val="1080"/>
          <w:rFonts w:hint="eastAsia"/>
        </w:rPr>
        <w:t xml:space="preserve">第六章  </w:t>
      </w:r>
      <w:bookmarkEnd w:id="191"/>
      <w:r/>
      <w:bookmarkEnd w:id="192"/>
      <w:r/>
      <w:bookmarkEnd w:id="193"/>
      <w:r>
        <w:rPr>
          <w:rStyle w:val="1080"/>
          <w:rFonts w:hint="eastAsia"/>
        </w:rPr>
        <w:t xml:space="preserve">响应文件格式</w:t>
      </w:r>
      <w:bookmarkEnd w:id="196"/>
      <w:r/>
      <w:bookmarkEnd w:id="197"/>
      <w:r>
        <w:rPr>
          <w:rFonts w:hint="eastAsia" w:ascii="黑体" w:eastAsia="黑体"/>
          <w:bCs/>
          <w:sz w:val="24"/>
          <w:szCs w:val="24"/>
        </w:rPr>
      </w:r>
      <w:r/>
    </w:p>
    <w:p>
      <w:pPr>
        <w:pStyle w:val="1068"/>
        <w:jc w:val="center"/>
        <w:rPr>
          <w:rFonts w:hint="eastAsia" w:ascii="宋体" w:hAnsi="宋体"/>
          <w:b/>
          <w:sz w:val="24"/>
          <w:szCs w:val="24"/>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ascii="宋体" w:hAnsi="宋体"/>
          <w:b/>
          <w:sz w:val="24"/>
          <w:szCs w:val="24"/>
        </w:rPr>
      </w:r>
      <w:r/>
    </w:p>
    <w:p>
      <w:pPr>
        <w:pStyle w:val="1068"/>
        <w:jc w:val="center"/>
        <w:rPr>
          <w:rFonts w:hint="eastAsia" w:ascii="宋体" w:hAnsi="宋体"/>
          <w:b/>
          <w:sz w:val="72"/>
          <w:szCs w:val="72"/>
        </w:rPr>
      </w:pPr>
      <w:r>
        <w:rPr>
          <w:rFonts w:hint="eastAsia" w:ascii="宋体" w:hAnsi="宋体"/>
          <w:b/>
          <w:sz w:val="72"/>
          <w:szCs w:val="72"/>
        </w:rPr>
        <w:t xml:space="preserve">响  应  文  件</w:t>
      </w:r>
      <w:r>
        <w:rPr>
          <w:rFonts w:hint="eastAsia" w:ascii="宋体" w:hAnsi="宋体"/>
          <w:b/>
          <w:sz w:val="72"/>
          <w:szCs w:val="72"/>
        </w:rPr>
      </w:r>
      <w:r/>
    </w:p>
    <w:p>
      <w:pPr>
        <w:pStyle w:val="1068"/>
        <w:jc w:val="center"/>
        <w:rPr>
          <w:rFonts w:hint="eastAsia" w:ascii="宋体" w:hAnsi="宋体"/>
          <w:b/>
          <w:sz w:val="32"/>
          <w:szCs w:val="32"/>
        </w:rPr>
      </w:pPr>
      <w:r>
        <w:rPr>
          <w:rFonts w:hint="eastAsia" w:ascii="宋体" w:hAnsi="宋体"/>
          <w:b/>
          <w:sz w:val="32"/>
          <w:szCs w:val="32"/>
        </w:rPr>
      </w:r>
      <w:r/>
    </w:p>
    <w:p>
      <w:pPr>
        <w:pStyle w:val="1068"/>
        <w:jc w:val="center"/>
        <w:rPr>
          <w:rFonts w:hint="eastAsia" w:ascii="宋体" w:hAnsi="宋体"/>
          <w:b/>
          <w:sz w:val="32"/>
          <w:szCs w:val="32"/>
        </w:rPr>
      </w:pPr>
      <w:r>
        <w:rPr>
          <w:rFonts w:hint="eastAsia" w:ascii="宋体" w:hAnsi="宋体"/>
          <w:b/>
          <w:sz w:val="32"/>
          <w:szCs w:val="32"/>
        </w:rPr>
      </w:r>
      <w:r/>
    </w:p>
    <w:p>
      <w:pPr>
        <w:pStyle w:val="1068"/>
        <w:jc w:val="center"/>
        <w:rPr>
          <w:rFonts w:hint="eastAsia" w:ascii="宋体" w:hAnsi="宋体"/>
          <w:b/>
          <w:sz w:val="32"/>
          <w:szCs w:val="32"/>
        </w:rPr>
      </w:pPr>
      <w:r>
        <w:rPr>
          <w:rFonts w:hint="eastAsia" w:ascii="宋体" w:hAnsi="宋体"/>
          <w:b/>
          <w:sz w:val="32"/>
          <w:szCs w:val="32"/>
        </w:rPr>
      </w:r>
      <w:r/>
    </w:p>
    <w:p>
      <w:pPr>
        <w:pStyle w:val="1068"/>
        <w:jc w:val="center"/>
        <w:rPr>
          <w:rFonts w:hint="eastAsia" w:ascii="宋体" w:hAnsi="宋体"/>
          <w:b/>
          <w:sz w:val="32"/>
          <w:szCs w:val="32"/>
        </w:rPr>
      </w:pPr>
      <w:r>
        <w:rPr>
          <w:rFonts w:hint="eastAsia" w:ascii="宋体" w:hAnsi="宋体"/>
          <w:b/>
          <w:sz w:val="32"/>
          <w:szCs w:val="32"/>
        </w:rPr>
      </w:r>
      <w:r/>
    </w:p>
    <w:p>
      <w:pPr>
        <w:pStyle w:val="1068"/>
        <w:jc w:val="center"/>
        <w:rPr>
          <w:rFonts w:hint="eastAsia" w:ascii="宋体" w:hAnsi="宋体"/>
          <w:b/>
          <w:sz w:val="32"/>
          <w:szCs w:val="32"/>
        </w:rPr>
      </w:pPr>
      <w:r>
        <w:rPr>
          <w:rFonts w:hint="eastAsia" w:ascii="宋体" w:hAnsi="宋体"/>
          <w:b/>
          <w:sz w:val="32"/>
          <w:szCs w:val="32"/>
        </w:rPr>
      </w:r>
      <w:r/>
    </w:p>
    <w:p>
      <w:pPr>
        <w:pStyle w:val="1068"/>
        <w:ind w:firstLine="1606"/>
        <w:rPr>
          <w:rFonts w:hint="eastAsia"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rPr>
          <w:rFonts w:hint="eastAsia" w:ascii="宋体" w:hAnsi="宋体"/>
          <w:b/>
          <w:sz w:val="32"/>
          <w:szCs w:val="32"/>
        </w:rPr>
      </w:r>
      <w:r/>
    </w:p>
    <w:p>
      <w:pPr>
        <w:pStyle w:val="1068"/>
        <w:ind w:firstLine="1606"/>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rPr>
          <w:rFonts w:hint="eastAsia" w:ascii="宋体" w:hAnsi="宋体"/>
          <w:b/>
          <w:sz w:val="32"/>
          <w:szCs w:val="32"/>
          <w:u w:val="single"/>
        </w:rPr>
      </w:r>
      <w:r/>
    </w:p>
    <w:p>
      <w:pPr>
        <w:pStyle w:val="1068"/>
        <w:rPr>
          <w:rFonts w:hint="eastAsia"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rPr>
          <w:rFonts w:hint="eastAsia" w:ascii="宋体" w:hAnsi="宋体"/>
          <w:b/>
          <w:sz w:val="32"/>
          <w:szCs w:val="32"/>
          <w:u w:val="single"/>
        </w:rPr>
      </w:r>
      <w:r/>
    </w:p>
    <w:p>
      <w:pPr>
        <w:pStyle w:val="1068"/>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rPr>
          <w:rFonts w:hint="eastAsia" w:ascii="宋体" w:hAnsi="宋体"/>
          <w:b/>
          <w:sz w:val="32"/>
          <w:szCs w:val="32"/>
          <w:u w:val="single"/>
        </w:rPr>
      </w:r>
      <w:r/>
    </w:p>
    <w:p>
      <w:pPr>
        <w:pStyle w:val="1068"/>
        <w:jc w:val="center"/>
        <w:spacing w:line="440" w:lineRule="exact"/>
        <w:rPr>
          <w:rFonts w:hint="eastAsia" w:ascii="宋体" w:hAnsi="宋体"/>
          <w:b/>
          <w:bCs/>
          <w:sz w:val="32"/>
          <w:szCs w:val="32"/>
        </w:rPr>
      </w:pPr>
      <w:r>
        <w:rPr>
          <w:rFonts w:hint="eastAsia" w:ascii="宋体" w:hAnsi="宋体"/>
          <w:b/>
          <w:bCs/>
          <w:sz w:val="32"/>
          <w:szCs w:val="32"/>
        </w:rPr>
      </w:r>
      <w:r/>
    </w:p>
    <w:p>
      <w:pPr>
        <w:pStyle w:val="1068"/>
        <w:spacing w:line="440" w:lineRule="exact"/>
        <w:rPr>
          <w:rFonts w:ascii="宋体" w:hAnsi="宋体"/>
          <w:sz w:val="32"/>
          <w:szCs w:val="32"/>
        </w:rPr>
      </w:pPr>
      <w:r>
        <w:rPr>
          <w:rFonts w:ascii="宋体" w:hAnsi="宋体"/>
          <w:sz w:val="32"/>
          <w:szCs w:val="32"/>
        </w:rPr>
      </w:r>
      <w:r/>
    </w:p>
    <w:p>
      <w:pPr>
        <w:pStyle w:val="1068"/>
        <w:rPr>
          <w:rFonts w:ascii="宋体" w:hAnsi="宋体"/>
          <w:b/>
          <w:bCs/>
          <w:sz w:val="24"/>
          <w:szCs w:val="24"/>
        </w:rPr>
      </w:pPr>
      <w:r>
        <w:rPr>
          <w:rFonts w:ascii="宋体" w:hAnsi="宋体"/>
          <w:b/>
          <w:bCs/>
          <w:sz w:val="24"/>
          <w:szCs w:val="24"/>
        </w:rPr>
      </w:r>
      <w:r/>
    </w:p>
    <w:p>
      <w:pPr>
        <w:pStyle w:val="1068"/>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1068"/>
        <w:jc w:val="center"/>
        <w:spacing w:line="440" w:lineRule="exact"/>
        <w:rPr>
          <w:rFonts w:hint="eastAsia" w:ascii="宋体" w:hAnsi="宋体"/>
          <w:b/>
          <w:bCs/>
          <w:sz w:val="24"/>
          <w:szCs w:val="24"/>
        </w:rPr>
      </w:pPr>
      <w:r>
        <w:rPr>
          <w:rFonts w:hint="eastAsia" w:ascii="宋体" w:hAnsi="宋体"/>
          <w:b/>
          <w:bCs/>
          <w:sz w:val="24"/>
          <w:szCs w:val="24"/>
        </w:rPr>
      </w:r>
      <w:r/>
    </w:p>
    <w:p>
      <w:pPr>
        <w:pStyle w:val="1068"/>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一、具有独立承担民事责任的能力</w:t>
      </w:r>
      <w:r>
        <w:rPr>
          <w:rFonts w:hint="eastAsia" w:ascii="宋体" w:hAnsi="宋体"/>
          <w:b/>
          <w:bCs/>
          <w:i/>
          <w:sz w:val="24"/>
          <w:szCs w:val="24"/>
          <w:u w:val="single"/>
        </w:rPr>
      </w:r>
      <w:r/>
    </w:p>
    <w:p>
      <w:pPr>
        <w:pStyle w:val="1068"/>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二、具有良好的商业信誉和健全的财务会计制度</w:t>
      </w:r>
      <w:r>
        <w:rPr>
          <w:rFonts w:hint="eastAsia" w:ascii="宋体" w:hAnsi="宋体"/>
          <w:b/>
          <w:bCs/>
          <w:i/>
          <w:sz w:val="24"/>
          <w:szCs w:val="24"/>
          <w:u w:val="single"/>
        </w:rPr>
      </w:r>
      <w:r/>
    </w:p>
    <w:p>
      <w:pPr>
        <w:pStyle w:val="1068"/>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三、具有履行合同所必需的设备和专业技术能力</w:t>
      </w:r>
      <w:r>
        <w:rPr>
          <w:rFonts w:hint="eastAsia" w:ascii="宋体" w:hAnsi="宋体"/>
          <w:b/>
          <w:bCs/>
          <w:i/>
          <w:sz w:val="24"/>
          <w:szCs w:val="24"/>
          <w:u w:val="single"/>
        </w:rPr>
      </w:r>
      <w:r/>
    </w:p>
    <w:p>
      <w:pPr>
        <w:pStyle w:val="1068"/>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四、提供参加本次政府采购活动前三年内，在经营活动中没有重大违法记录的承诺函</w:t>
      </w:r>
      <w:r>
        <w:rPr>
          <w:rFonts w:hint="eastAsia" w:ascii="宋体" w:hAnsi="宋体"/>
          <w:b/>
          <w:bCs/>
          <w:i/>
          <w:sz w:val="24"/>
          <w:szCs w:val="24"/>
          <w:u w:val="single"/>
        </w:rPr>
      </w:r>
      <w:r/>
    </w:p>
    <w:p>
      <w:pPr>
        <w:pStyle w:val="1068"/>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五、依法缴纳税收和社会保障资金的相关材料</w:t>
      </w:r>
      <w:r>
        <w:rPr>
          <w:rFonts w:hint="eastAsia" w:ascii="宋体" w:hAnsi="宋体"/>
          <w:b/>
          <w:bCs/>
          <w:i/>
          <w:sz w:val="24"/>
          <w:szCs w:val="24"/>
          <w:u w:val="single"/>
        </w:rPr>
      </w:r>
      <w:r/>
    </w:p>
    <w:p>
      <w:pPr>
        <w:pStyle w:val="1068"/>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六、特定资格要求的证明文件（如果本项目设置特定资格要求，则需要提供）</w:t>
      </w:r>
      <w:r>
        <w:rPr>
          <w:rFonts w:hint="eastAsia" w:ascii="宋体" w:hAnsi="宋体"/>
          <w:b/>
          <w:bCs/>
          <w:i/>
          <w:sz w:val="24"/>
          <w:szCs w:val="24"/>
          <w:u w:val="single"/>
        </w:rPr>
      </w:r>
      <w:r/>
    </w:p>
    <w:p>
      <w:pPr>
        <w:pStyle w:val="1068"/>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七、法人授权书</w:t>
      </w:r>
      <w:r>
        <w:rPr>
          <w:rFonts w:hint="eastAsia" w:ascii="宋体" w:hAnsi="宋体"/>
          <w:b/>
          <w:bCs/>
          <w:i/>
          <w:sz w:val="24"/>
          <w:szCs w:val="24"/>
          <w:u w:val="single"/>
        </w:rPr>
      </w:r>
      <w:r/>
    </w:p>
    <w:p>
      <w:pPr>
        <w:pStyle w:val="1068"/>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八、磋商响应函</w:t>
      </w:r>
      <w:r>
        <w:rPr>
          <w:rFonts w:hint="eastAsia" w:ascii="宋体" w:hAnsi="宋体"/>
          <w:b/>
          <w:bCs/>
          <w:i/>
          <w:sz w:val="24"/>
          <w:szCs w:val="24"/>
          <w:u w:val="single"/>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九、中小企业声明函</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一</w:t>
      </w:r>
      <w:r>
        <w:rPr>
          <w:rFonts w:hint="eastAsia" w:ascii="宋体" w:hAnsi="宋体"/>
          <w:sz w:val="24"/>
          <w:szCs w:val="24"/>
        </w:rPr>
        <w:t xml:space="preserve">、分项报价表（工程量清单计价报价）</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二</w:t>
      </w:r>
      <w:r>
        <w:rPr>
          <w:rFonts w:hint="eastAsia" w:ascii="宋体" w:hAnsi="宋体"/>
          <w:sz w:val="24"/>
          <w:szCs w:val="24"/>
        </w:rPr>
        <w:t xml:space="preserve">、技术部分</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三</w:t>
      </w:r>
      <w:r>
        <w:rPr>
          <w:rFonts w:hint="eastAsia" w:ascii="宋体" w:hAnsi="宋体"/>
          <w:sz w:val="24"/>
          <w:szCs w:val="24"/>
        </w:rPr>
        <w:t xml:space="preserve">、商务部分</w:t>
      </w:r>
      <w:r>
        <w:rPr>
          <w:rFonts w:hint="eastAsia" w:ascii="宋体" w:hAnsi="宋体"/>
          <w:sz w:val="24"/>
          <w:szCs w:val="24"/>
        </w:rPr>
      </w:r>
      <w:r/>
    </w:p>
    <w:p>
      <w:pPr>
        <w:pStyle w:val="1068"/>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四</w:t>
      </w:r>
      <w:r>
        <w:rPr>
          <w:rFonts w:hint="eastAsia" w:ascii="宋体" w:hAnsi="宋体"/>
          <w:sz w:val="24"/>
          <w:szCs w:val="24"/>
        </w:rPr>
        <w:t xml:space="preserve">、资格承诺函</w:t>
      </w: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ind w:firstLine="480"/>
        <w:spacing w:line="440" w:lineRule="exact"/>
        <w:rPr>
          <w:rFonts w:ascii="宋体" w:hAnsi="宋体"/>
          <w:sz w:val="24"/>
          <w:szCs w:val="24"/>
        </w:rPr>
      </w:pPr>
      <w:r>
        <w:rPr>
          <w:rFonts w:ascii="宋体" w:hAnsi="宋体"/>
          <w:sz w:val="24"/>
          <w:szCs w:val="24"/>
        </w:rPr>
      </w:r>
      <w:r/>
    </w:p>
    <w:p>
      <w:pPr>
        <w:pStyle w:val="1068"/>
        <w:spacing w:line="440" w:lineRule="exact"/>
        <w:rPr>
          <w:rFonts w:ascii="宋体" w:hAnsi="宋体"/>
          <w:sz w:val="24"/>
          <w:szCs w:val="24"/>
        </w:rPr>
      </w:pPr>
      <w:r>
        <w:rPr>
          <w:rFonts w:ascii="宋体" w:hAnsi="宋体"/>
          <w:sz w:val="24"/>
          <w:szCs w:val="24"/>
        </w:rPr>
      </w:r>
      <w:r/>
    </w:p>
    <w:p>
      <w:pPr>
        <w:pStyle w:val="1121"/>
        <w:tabs>
          <w:tab w:val="right" w:pos="8720" w:leader="dot"/>
        </w:tabs>
        <w:rPr>
          <w:rFonts w:ascii="宋体" w:hAnsi="宋体"/>
          <w:sz w:val="24"/>
          <w:szCs w:val="24"/>
        </w:rPr>
      </w:pPr>
      <w:r>
        <w:rPr>
          <w:rFonts w:ascii="宋体" w:hAnsi="宋体"/>
          <w:sz w:val="24"/>
          <w:szCs w:val="24"/>
        </w:rPr>
      </w:r>
      <w:r/>
    </w:p>
    <w:p>
      <w:pPr>
        <w:pStyle w:val="1068"/>
        <w:rPr>
          <w:rFonts w:ascii="宋体" w:hAnsi="宋体"/>
          <w:sz w:val="24"/>
          <w:szCs w:val="24"/>
        </w:rPr>
      </w:pPr>
      <w:r>
        <w:rPr>
          <w:rFonts w:ascii="宋体" w:hAnsi="宋体"/>
          <w:sz w:val="24"/>
          <w:szCs w:val="24"/>
        </w:rPr>
      </w:r>
      <w:r/>
    </w:p>
    <w:p>
      <w:pPr>
        <w:pStyle w:val="1121"/>
        <w:tabs>
          <w:tab w:val="right" w:pos="8720" w:leader="dot"/>
        </w:tabs>
      </w:pPr>
      <w:r/>
      <w:r/>
    </w:p>
    <w:p>
      <w:pPr>
        <w:pStyle w:val="1068"/>
      </w:pPr>
      <w:r/>
      <w:r/>
    </w:p>
    <w:p>
      <w:pPr>
        <w:pStyle w:val="1068"/>
        <w:numPr>
          <w:ilvl w:val="0"/>
          <w:numId w:val="0"/>
        </w:numPr>
        <w:ind w:firstLine="482"/>
        <w:spacing w:line="440" w:lineRule="exact"/>
        <w:rPr>
          <w:rFonts w:hint="eastAsia" w:ascii="宋体" w:hAnsi="宋体"/>
          <w:b/>
          <w:bCs/>
          <w:sz w:val="24"/>
          <w:szCs w:val="24"/>
        </w:rPr>
      </w:pPr>
      <w:r>
        <w:rPr>
          <w:rFonts w:hint="eastAsia" w:ascii="宋体" w:hAnsi="宋体"/>
          <w:b/>
          <w:bCs/>
          <w:sz w:val="24"/>
          <w:szCs w:val="24"/>
          <w:lang w:val="en-US" w:eastAsia="zh-CN"/>
        </w:rPr>
        <w:t xml:space="preserve">一、</w:t>
      </w:r>
      <w:r>
        <w:rPr>
          <w:rFonts w:hint="eastAsia" w:ascii="宋体" w:hAnsi="宋体"/>
          <w:b/>
          <w:bCs/>
          <w:sz w:val="24"/>
          <w:szCs w:val="24"/>
        </w:rPr>
        <w:t xml:space="preserve">具有独立承担民事责任的能力</w:t>
      </w:r>
      <w:r>
        <w:rPr>
          <w:rFonts w:hint="eastAsia" w:ascii="宋体" w:hAnsi="宋体"/>
          <w:b/>
          <w:bCs/>
          <w:sz w:val="24"/>
          <w:szCs w:val="24"/>
        </w:rPr>
      </w:r>
      <w:r/>
    </w:p>
    <w:p>
      <w:pPr>
        <w:pStyle w:val="1068"/>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hint="eastAsia" w:ascii="宋体" w:hAnsi="宋体"/>
          <w:sz w:val="24"/>
          <w:szCs w:val="24"/>
        </w:rPr>
      </w:r>
      <w:r/>
    </w:p>
    <w:p>
      <w:pPr>
        <w:pStyle w:val="1068"/>
        <w:numPr>
          <w:ilvl w:val="0"/>
          <w:numId w:val="0"/>
        </w:numPr>
        <w:ind w:firstLine="482"/>
        <w:spacing w:line="440" w:lineRule="exact"/>
        <w:rPr>
          <w:rFonts w:hint="eastAsia" w:ascii="宋体" w:hAnsi="宋体"/>
          <w:b/>
          <w:bCs/>
          <w:sz w:val="24"/>
          <w:szCs w:val="24"/>
          <w:highlight w:val="white"/>
        </w:rPr>
      </w:pPr>
      <w:r>
        <w:rPr>
          <w:rFonts w:hint="eastAsia" w:ascii="宋体" w:hAnsi="宋体"/>
          <w:b/>
          <w:bCs/>
          <w:sz w:val="24"/>
          <w:szCs w:val="24"/>
          <w:lang w:val="en-US" w:eastAsia="zh-CN"/>
        </w:rPr>
        <w:t xml:space="preserve">二、</w:t>
      </w:r>
      <w:r>
        <w:rPr>
          <w:rFonts w:hint="eastAsia" w:ascii="宋体" w:hAnsi="宋体"/>
          <w:b/>
          <w:bCs/>
          <w:sz w:val="24"/>
          <w:szCs w:val="24"/>
        </w:rPr>
        <w:t xml:space="preserve">具有良好的商业信誉和健全的财务会计制度</w:t>
      </w:r>
      <w:r>
        <w:rPr>
          <w:rFonts w:hint="eastAsia" w:ascii="宋体" w:hAnsi="宋体"/>
          <w:b/>
          <w:bCs/>
          <w:sz w:val="24"/>
          <w:szCs w:val="24"/>
          <w:highlight w:val="white"/>
        </w:rPr>
      </w:r>
      <w:r/>
    </w:p>
    <w:p>
      <w:pPr>
        <w:pStyle w:val="1068"/>
        <w:numPr>
          <w:ilvl w:val="0"/>
          <w:numId w:val="0"/>
        </w:numPr>
        <w:ind w:firstLine="480"/>
        <w:spacing w:line="440" w:lineRule="exact"/>
        <w:rPr>
          <w:rFonts w:hint="eastAsia" w:ascii="宋体" w:hAnsi="宋体" w:eastAsia="宋体"/>
          <w:color w:val="000000"/>
          <w:sz w:val="24"/>
          <w:szCs w:val="24"/>
          <w:highlight w:val="white"/>
          <w:lang w:val="en-US" w:eastAsia="zh-CN"/>
        </w:rPr>
      </w:pP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white"/>
          <w:lang w:eastAsia="zh-CN"/>
        </w:rPr>
        <w:t xml:space="preserve">。</w:t>
      </w:r>
      <w:r>
        <w:rPr>
          <w:rFonts w:hint="eastAsia" w:ascii="宋体" w:hAnsi="宋体" w:eastAsia="宋体"/>
          <w:color w:val="000000"/>
          <w:sz w:val="24"/>
          <w:szCs w:val="24"/>
          <w:highlight w:val="white"/>
          <w:lang w:val="en-US" w:eastAsia="zh-CN"/>
        </w:rPr>
      </w:r>
      <w:r/>
    </w:p>
    <w:p>
      <w:pPr>
        <w:pStyle w:val="1068"/>
        <w:numPr>
          <w:ilvl w:val="0"/>
          <w:numId w:val="0"/>
        </w:numPr>
        <w:ind w:firstLine="482"/>
        <w:spacing w:line="440" w:lineRule="exact"/>
        <w:rPr>
          <w:rFonts w:hint="eastAsia" w:ascii="宋体" w:hAnsi="宋体"/>
          <w:sz w:val="24"/>
          <w:szCs w:val="24"/>
        </w:rPr>
      </w:pPr>
      <w:r>
        <w:rPr>
          <w:rFonts w:hint="eastAsia" w:ascii="宋体" w:hAnsi="宋体"/>
          <w:b/>
          <w:bCs/>
          <w:sz w:val="24"/>
          <w:szCs w:val="24"/>
          <w:lang w:val="en-US" w:eastAsia="zh-CN"/>
        </w:rPr>
        <w:t xml:space="preserve">三、</w:t>
      </w:r>
      <w:r>
        <w:rPr>
          <w:rFonts w:hint="eastAsia" w:ascii="宋体" w:hAnsi="宋体"/>
          <w:b/>
          <w:bCs/>
          <w:sz w:val="24"/>
          <w:szCs w:val="24"/>
        </w:rPr>
        <w:t xml:space="preserve">具有履行合同所必需的设备和专业技术能力</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rPr>
          <w:rFonts w:hint="eastAsia" w:ascii="宋体" w:hAnsi="宋体"/>
          <w:sz w:val="24"/>
          <w:szCs w:val="24"/>
        </w:rPr>
      </w:r>
      <w:r/>
    </w:p>
    <w:p>
      <w:pPr>
        <w:pStyle w:val="1068"/>
        <w:numPr>
          <w:ilvl w:val="0"/>
          <w:numId w:val="0"/>
        </w:numPr>
        <w:ind w:firstLine="482"/>
        <w:spacing w:line="440" w:lineRule="exact"/>
        <w:rPr>
          <w:rFonts w:hint="eastAsia" w:ascii="宋体" w:hAnsi="宋体"/>
          <w:sz w:val="24"/>
          <w:szCs w:val="24"/>
        </w:rPr>
      </w:pPr>
      <w:r>
        <w:rPr>
          <w:rFonts w:hint="eastAsia" w:ascii="宋体" w:hAnsi="宋体"/>
          <w:b/>
          <w:bCs/>
          <w:sz w:val="24"/>
          <w:szCs w:val="24"/>
          <w:lang w:val="en-US" w:eastAsia="zh-CN"/>
        </w:rPr>
        <w:t xml:space="preserve">四、</w:t>
      </w:r>
      <w:r>
        <w:rPr>
          <w:rFonts w:hint="eastAsia" w:ascii="宋体" w:hAnsi="宋体"/>
          <w:b/>
          <w:bCs/>
          <w:sz w:val="24"/>
          <w:szCs w:val="24"/>
        </w:rPr>
        <w:t xml:space="preserve">提供参加本次政府采购活动前三年内，在经营活动中没有重大违法记录的承诺函。</w:t>
      </w:r>
      <w:r>
        <w:rPr>
          <w:rFonts w:hint="eastAsia" w:ascii="宋体" w:hAnsi="宋体"/>
          <w:sz w:val="24"/>
          <w:szCs w:val="24"/>
        </w:rPr>
        <w:t xml:space="preserve">见磋商响应函第7条。</w:t>
      </w:r>
      <w:r>
        <w:rPr>
          <w:rFonts w:hint="eastAsia" w:ascii="宋体" w:hAnsi="宋体"/>
          <w:sz w:val="24"/>
          <w:szCs w:val="24"/>
        </w:rPr>
      </w:r>
      <w:r/>
    </w:p>
    <w:p>
      <w:pPr>
        <w:pStyle w:val="1068"/>
        <w:numPr>
          <w:ilvl w:val="0"/>
          <w:numId w:val="0"/>
        </w:numPr>
        <w:ind w:firstLine="482"/>
        <w:spacing w:line="440" w:lineRule="exact"/>
        <w:rPr>
          <w:rFonts w:hint="eastAsia" w:ascii="宋体" w:hAnsi="宋体"/>
          <w:b/>
          <w:bCs/>
          <w:sz w:val="24"/>
          <w:szCs w:val="24"/>
        </w:rPr>
      </w:pPr>
      <w:r>
        <w:rPr>
          <w:rFonts w:hint="eastAsia" w:ascii="宋体" w:hAnsi="宋体"/>
          <w:b/>
          <w:bCs/>
          <w:sz w:val="24"/>
          <w:szCs w:val="24"/>
          <w:lang w:val="en-US" w:eastAsia="zh-CN"/>
        </w:rPr>
        <w:t xml:space="preserve">五、</w:t>
      </w:r>
      <w:r>
        <w:rPr>
          <w:rFonts w:hint="eastAsia" w:ascii="宋体" w:hAnsi="宋体"/>
          <w:b/>
          <w:bCs/>
          <w:sz w:val="24"/>
          <w:szCs w:val="24"/>
        </w:rPr>
        <w:t xml:space="preserve">依法缴纳税收和社会保障资金的相关材料</w:t>
      </w:r>
      <w:r>
        <w:rPr>
          <w:rFonts w:hint="eastAsia" w:ascii="宋体" w:hAnsi="宋体"/>
          <w:b/>
          <w:bCs/>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1068"/>
        <w:ind w:firstLine="480"/>
        <w:spacing w:line="44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
          <w:bCs w:val="0"/>
          <w:sz w:val="24"/>
          <w:szCs w:val="24"/>
        </w:rPr>
        <w:t xml:space="preserve">第</w:t>
      </w:r>
      <w:r>
        <w:rPr>
          <w:rFonts w:hint="eastAsia" w:ascii="宋体" w:hAnsi="宋体"/>
          <w:b/>
          <w:bCs w:val="0"/>
          <w:sz w:val="24"/>
          <w:szCs w:val="24"/>
        </w:rPr>
        <w:t xml:space="preserve">二</w:t>
      </w:r>
      <w:r>
        <w:rPr>
          <w:rFonts w:ascii="宋体" w:hAnsi="宋体"/>
          <w:b/>
          <w:bCs w:val="0"/>
          <w:sz w:val="24"/>
          <w:szCs w:val="24"/>
        </w:rPr>
        <w:t xml:space="preserve">至第</w:t>
      </w:r>
      <w:r>
        <w:rPr>
          <w:rFonts w:hint="eastAsia" w:ascii="宋体" w:hAnsi="宋体"/>
          <w:b/>
          <w:bCs w:val="0"/>
          <w:sz w:val="24"/>
          <w:szCs w:val="24"/>
        </w:rPr>
        <w:t xml:space="preserve">五</w:t>
      </w:r>
      <w:r>
        <w:rPr>
          <w:rFonts w:ascii="宋体" w:hAnsi="宋体"/>
          <w:b/>
          <w:bCs w:val="0"/>
          <w:sz w:val="24"/>
          <w:szCs w:val="24"/>
        </w:rPr>
        <w:t xml:space="preserve">项</w:t>
      </w:r>
      <w:r>
        <w:rPr>
          <w:rFonts w:ascii="宋体" w:hAnsi="宋体"/>
          <w:bCs/>
          <w:sz w:val="24"/>
          <w:szCs w:val="24"/>
        </w:rPr>
        <w:t xml:space="preserve">相关的证明材料即可参加采购活动。</w:t>
      </w:r>
      <w:r>
        <w:rPr>
          <w:rFonts w:ascii="宋体" w:hAnsi="宋体"/>
          <w:bCs/>
          <w:sz w:val="24"/>
          <w:szCs w:val="24"/>
        </w:rPr>
      </w:r>
      <w:r/>
    </w:p>
    <w:p>
      <w:pPr>
        <w:pStyle w:val="1068"/>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rPr>
          <w:rFonts w:ascii="宋体" w:hAnsi="宋体"/>
          <w:bCs/>
          <w:sz w:val="24"/>
          <w:szCs w:val="24"/>
        </w:rPr>
      </w:r>
      <w:r/>
    </w:p>
    <w:p>
      <w:pPr>
        <w:pStyle w:val="1068"/>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rPr>
          <w:rFonts w:ascii="宋体" w:hAnsi="宋体"/>
          <w:bCs/>
          <w:sz w:val="24"/>
          <w:szCs w:val="24"/>
        </w:rPr>
      </w:r>
      <w:r/>
    </w:p>
    <w:p>
      <w:pPr>
        <w:pStyle w:val="1068"/>
        <w:numPr>
          <w:ilvl w:val="0"/>
          <w:numId w:val="0"/>
        </w:numPr>
        <w:ind w:firstLine="241"/>
        <w:spacing w:line="440" w:lineRule="exact"/>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特定资格要求的证明文件</w:t>
      </w:r>
      <w:r>
        <w:rPr>
          <w:rFonts w:hint="eastAsia" w:ascii="宋体" w:hAnsi="宋体"/>
          <w:b/>
          <w:bCs/>
          <w:sz w:val="24"/>
          <w:szCs w:val="24"/>
        </w:rPr>
      </w:r>
      <w:r/>
    </w:p>
    <w:p>
      <w:pPr>
        <w:pStyle w:val="1068"/>
        <w:ind w:firstLine="480"/>
        <w:spacing w:line="440" w:lineRule="exact"/>
        <w:rPr>
          <w:rFonts w:hint="eastAsia" w:ascii="宋体" w:hAnsi="宋体"/>
          <w:b/>
          <w:bCs/>
          <w:color w:val="000000"/>
          <w:sz w:val="24"/>
          <w:szCs w:val="24"/>
        </w:rPr>
      </w:pPr>
      <w:r/>
      <w:bookmarkEnd w:id="200"/>
      <w:r/>
      <w:bookmarkEnd w:id="201"/>
      <w:r/>
      <w:bookmarkEnd w:id="202"/>
      <w:r/>
      <w:bookmarkStart w:id="203" w:name="_Toc120614284"/>
      <w:r>
        <w:rPr>
          <w:rFonts w:hint="eastAsia" w:ascii="宋体" w:hAnsi="宋体"/>
          <w:color w:val="000000"/>
          <w:sz w:val="24"/>
          <w:szCs w:val="24"/>
        </w:rPr>
        <w:t xml:space="preserve">①、投标人资质类别和等级：</w:t>
      </w:r>
      <w:r>
        <w:rPr>
          <w:rFonts w:hint="eastAsia" w:ascii="宋体" w:hAnsi="宋体"/>
          <w:b/>
          <w:bCs/>
          <w:color w:val="000000"/>
          <w:sz w:val="24"/>
          <w:szCs w:val="24"/>
          <w:lang w:val="en-US" w:eastAsia="zh-CN"/>
        </w:rPr>
        <w:t xml:space="preserve">公路工程施工总承包贰级及以上企业资质；</w:t>
      </w:r>
      <w:r>
        <w:rPr>
          <w:rFonts w:hint="eastAsia" w:ascii="宋体" w:hAnsi="宋体"/>
          <w:b/>
          <w:bCs/>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②、拟选派项目负责人专业及资质等级：</w:t>
      </w:r>
      <w:r>
        <w:rPr>
          <w:rFonts w:hint="eastAsia" w:ascii="宋体" w:hAnsi="宋体"/>
          <w:b/>
          <w:bCs/>
          <w:color w:val="000000"/>
          <w:sz w:val="24"/>
          <w:szCs w:val="24"/>
          <w:lang w:val="en-US" w:eastAsia="zh-CN"/>
        </w:rPr>
        <w:t xml:space="preserve">公路工程二级及以上注册建造师</w:t>
      </w:r>
      <w:r>
        <w:rPr>
          <w:rFonts w:hint="eastAsia" w:ascii="宋体" w:hAnsi="宋体"/>
          <w:b/>
          <w:bCs/>
          <w:color w:val="000000"/>
          <w:sz w:val="24"/>
          <w:szCs w:val="24"/>
        </w:rPr>
        <w:t xml:space="preserve">；</w:t>
      </w:r>
      <w:r>
        <w:rPr>
          <w:rFonts w:hint="eastAsia" w:ascii="宋体" w:hAnsi="宋体"/>
          <w:color w:val="000000"/>
          <w:sz w:val="24"/>
          <w:szCs w:val="24"/>
        </w:rPr>
      </w:r>
      <w:r/>
    </w:p>
    <w:p>
      <w:pPr>
        <w:pStyle w:val="106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③、企业具备安全生产条件，并取得安全生产许可证；</w:t>
      </w:r>
      <w:r>
        <w:rPr>
          <w:rFonts w:hint="eastAsia" w:ascii="宋体" w:hAnsi="宋体"/>
          <w:color w:val="000000"/>
          <w:sz w:val="24"/>
          <w:szCs w:val="24"/>
          <w:lang w:eastAsia="zh-CN"/>
        </w:rPr>
        <w:t xml:space="preserve">项目负责人应取得省级或以上交通运输主管部门核发的《公路水运工程施工企业主要负责人和安全生产管理人员安全生产考核合格证书》（B类证书）</w:t>
      </w:r>
      <w:r>
        <w:rPr>
          <w:rFonts w:hint="eastAsia" w:ascii="宋体" w:hAnsi="宋体"/>
          <w:color w:val="000000"/>
          <w:sz w:val="24"/>
          <w:szCs w:val="24"/>
        </w:rPr>
        <w:t xml:space="preserve">；</w:t>
      </w:r>
      <w:r>
        <w:rPr>
          <w:rFonts w:hint="eastAsia" w:ascii="宋体" w:hAnsi="宋体"/>
          <w:color w:val="000000"/>
          <w:sz w:val="24"/>
          <w:szCs w:val="24"/>
        </w:rPr>
      </w:r>
      <w:r/>
    </w:p>
    <w:p>
      <w:pPr>
        <w:pStyle w:val="1068"/>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④供应商提供为项目负责人缴纳的最近1个月（202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月）的社会保险证明</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1.如投标人注册所在地人力资源和社会保障部门明确的最大查询期与招标文件规定的月份不一致时，须提供相应的文件规定；</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2.项目负责人达到国家法定退休年龄的，无需提供社保证明材料；项目负责人未达到国家法定退休年龄，但提前退休的，提供人力资源和社会保障部门出具的退休证明材料；</w:t>
      </w:r>
      <w:r>
        <w:rPr>
          <w:rFonts w:hint="eastAsia" w:ascii="宋体" w:hAnsi="宋体"/>
          <w:sz w:val="24"/>
          <w:szCs w:val="24"/>
        </w:rPr>
      </w:r>
      <w:r/>
    </w:p>
    <w:p>
      <w:pPr>
        <w:pStyle w:val="1068"/>
        <w:ind w:firstLine="480"/>
        <w:spacing w:line="440" w:lineRule="exact"/>
        <w:rPr>
          <w:rFonts w:hint="eastAsia" w:ascii="宋体" w:hAnsi="宋体" w:eastAsia="宋体"/>
          <w:b/>
          <w:bCs/>
          <w:sz w:val="24"/>
          <w:szCs w:val="24"/>
          <w:lang w:eastAsia="zh-CN"/>
        </w:rPr>
      </w:pPr>
      <w:r>
        <w:rPr>
          <w:rFonts w:hint="eastAsia" w:ascii="宋体" w:hAnsi="宋体" w:eastAsia="宋体" w:cs="Times New Roman"/>
          <w:sz w:val="24"/>
          <w:szCs w:val="24"/>
        </w:rPr>
        <w:t xml:space="preserve">⑤拟</w:t>
      </w:r>
      <w:r>
        <w:rPr>
          <w:rFonts w:hint="eastAsia" w:ascii="宋体" w:hAnsi="宋体"/>
          <w:sz w:val="24"/>
          <w:szCs w:val="24"/>
        </w:rPr>
        <w:t xml:space="preserve">投入本项目的项目负责人无在建项目</w:t>
      </w:r>
      <w:r>
        <w:rPr>
          <w:rFonts w:hint="eastAsia" w:ascii="宋体" w:hAnsi="宋体"/>
          <w:b/>
          <w:bCs/>
          <w:sz w:val="24"/>
          <w:szCs w:val="24"/>
        </w:rPr>
        <w:t xml:space="preserve">（须提供项目负责人无在建承诺书，格式自拟）</w:t>
      </w:r>
      <w:r>
        <w:rPr>
          <w:rFonts w:hint="eastAsia" w:ascii="宋体" w:hAnsi="宋体"/>
          <w:b/>
          <w:bCs/>
          <w:sz w:val="24"/>
          <w:szCs w:val="24"/>
          <w:lang w:eastAsia="zh-CN"/>
        </w:rPr>
        <w:t xml:space="preserve">。</w:t>
      </w:r>
      <w:r>
        <w:rPr>
          <w:rFonts w:hint="eastAsia" w:ascii="宋体" w:hAnsi="宋体" w:eastAsia="宋体"/>
          <w:b/>
          <w:bCs/>
          <w:sz w:val="24"/>
          <w:szCs w:val="24"/>
          <w:lang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121"/>
        <w:tabs>
          <w:tab w:val="right" w:pos="8720" w:leader="dot"/>
        </w:tabs>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121"/>
        <w:tabs>
          <w:tab w:val="right" w:pos="8720" w:leader="dot"/>
        </w:tabs>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70"/>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1068"/>
        <w:rPr>
          <w:rFonts w:hint="eastAsia"/>
          <w:lang w:val="en-US" w:eastAsia="zh-CN"/>
        </w:rPr>
      </w:pPr>
      <w:r>
        <w:rPr>
          <w:rFonts w:hint="eastAsia"/>
          <w:lang w:val="en-US" w:eastAsia="zh-CN"/>
        </w:rPr>
      </w:r>
      <w:r/>
    </w:p>
    <w:p>
      <w:pPr>
        <w:pStyle w:val="1068"/>
        <w:numPr>
          <w:ilvl w:val="0"/>
          <w:numId w:val="0"/>
        </w:numPr>
        <w:jc w:val="center"/>
        <w:spacing w:line="440" w:lineRule="exact"/>
        <w:rPr>
          <w:rFonts w:hint="eastAsia" w:ascii="黑体" w:hAnsi="黑体" w:eastAsia="黑体"/>
          <w:i/>
          <w:sz w:val="32"/>
          <w:szCs w:val="32"/>
          <w:u w:val="single"/>
        </w:rPr>
      </w:pPr>
      <w:r>
        <w:rPr>
          <w:rFonts w:hint="eastAsia" w:ascii="黑体" w:hAnsi="黑体" w:eastAsia="黑体"/>
          <w:b/>
          <w:bCs/>
          <w:i/>
          <w:sz w:val="32"/>
          <w:szCs w:val="32"/>
          <w:u w:val="single"/>
          <w:lang w:val="en-US" w:eastAsia="zh-CN"/>
        </w:rPr>
        <w:t xml:space="preserve">七、</w:t>
      </w:r>
      <w:r>
        <w:rPr>
          <w:rFonts w:hint="eastAsia" w:ascii="黑体" w:hAnsi="黑体" w:eastAsia="黑体"/>
          <w:b/>
          <w:bCs/>
          <w:i/>
          <w:sz w:val="32"/>
          <w:szCs w:val="32"/>
          <w:u w:val="single"/>
        </w:rPr>
        <w:t xml:space="preserve">法人授权书</w:t>
      </w:r>
      <w:r>
        <w:rPr>
          <w:rFonts w:hint="eastAsia" w:ascii="黑体" w:hAnsi="黑体" w:eastAsia="黑体"/>
          <w:i/>
          <w:sz w:val="32"/>
          <w:szCs w:val="32"/>
          <w:u w:val="single"/>
        </w:rPr>
      </w:r>
      <w:r/>
    </w:p>
    <w:p>
      <w:pPr>
        <w:pStyle w:val="1068"/>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1068"/>
        <w:ind w:firstLine="480"/>
        <w:spacing w:line="440" w:lineRule="exac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68"/>
        <w:ind w:firstLine="480"/>
        <w:spacing w:line="44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68"/>
        <w:spacing w:line="44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68"/>
        <w:spacing w:line="44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68"/>
        <w:ind w:firstLine="1200"/>
        <w:spacing w:line="44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8"/>
        <w:ind w:firstLine="480"/>
        <w:spacing w:line="44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68"/>
        <w:ind w:firstLine="480"/>
        <w:spacing w:line="440" w:lineRule="exact"/>
        <w:tabs>
          <w:tab w:val="left" w:pos="360" w:leader="none"/>
        </w:tabs>
        <w:rPr>
          <w:sz w:val="24"/>
          <w:szCs w:val="24"/>
          <w:u w:val="single"/>
        </w:rPr>
      </w:pPr>
      <w:r>
        <w:rPr>
          <w:rFonts w:hint="eastAsia"/>
          <w:sz w:val="24"/>
          <w:szCs w:val="24"/>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u w:val="single"/>
        </w:rPr>
        <w:t xml:space="preserve">                                         </w:t>
      </w:r>
      <w:r>
        <w:rPr>
          <w:sz w:val="24"/>
          <w:szCs w:val="24"/>
          <w:u w:val="single"/>
        </w:rPr>
      </w:r>
      <w:r/>
    </w:p>
    <w:p>
      <w:pPr>
        <w:pStyle w:val="1068"/>
        <w:ind w:firstLine="480"/>
        <w:tabs>
          <w:tab w:val="left" w:pos="360" w:leader="none"/>
        </w:tabs>
        <w:rPr>
          <w:rFonts w:hint="eastAsia"/>
          <w:sz w:val="24"/>
          <w:szCs w:val="24"/>
          <w:u w:val="single"/>
        </w:rPr>
      </w:pPr>
      <w:r>
        <w:rPr>
          <w:rFonts w:hint="eastAsia" w:ascii="楷体" w:hAnsi="楷体" w:eastAsia="楷体"/>
          <w:color w:val="0000ff"/>
          <w:sz w:val="24"/>
          <w:szCs w:val="24"/>
        </w:rPr>
        <w:t xml:space="preserve"> </w:t>
      </w:r>
      <w:r>
        <w:rPr>
          <w:rFonts w:hint="eastAsia"/>
          <w:sz w:val="24"/>
          <w:szCs w:val="24"/>
          <w:u w:val="single"/>
        </w:rPr>
      </w:r>
      <w:r/>
    </w:p>
    <w:p>
      <w:pPr>
        <w:pStyle w:val="1068"/>
        <w:ind w:firstLine="480"/>
        <w:tabs>
          <w:tab w:val="left" w:pos="360" w:leader="none"/>
        </w:tabs>
        <w:rPr>
          <w:rFonts w:hint="eastAsia"/>
          <w:sz w:val="24"/>
          <w:szCs w:val="24"/>
        </w:rPr>
      </w:pPr>
      <w:r>
        <w:rPr>
          <w:rFonts w:hint="eastAsia"/>
          <w:sz w:val="24"/>
          <w:szCs w:val="24"/>
        </w:rPr>
      </w:r>
      <w:r/>
    </w:p>
    <w:p>
      <w:pPr>
        <w:pStyle w:val="1068"/>
        <w:ind w:firstLine="420"/>
        <w:rPr>
          <w:rFonts w:hint="eastAsia"/>
          <w:i/>
          <w:sz w:val="24"/>
          <w:szCs w:val="24"/>
          <w:u w:val="single"/>
        </w:rPr>
      </w:pPr>
      <w:r>
        <w:rPr>
          <w:rFonts w:hint="eastAsia"/>
          <w:i/>
          <w:sz w:val="24"/>
          <w:szCs w:val="24"/>
          <w:u w:val="single"/>
        </w:rPr>
      </w:r>
      <w:r/>
    </w:p>
    <w:p>
      <w:pPr>
        <w:pStyle w:val="1068"/>
        <w:rPr>
          <w:rFonts w:hint="eastAsia"/>
          <w:sz w:val="24"/>
          <w:szCs w:val="24"/>
        </w:rPr>
      </w:pPr>
      <w:r>
        <w:rPr>
          <w:rFonts w:hint="eastAsia"/>
          <w:sz w:val="24"/>
          <w:szCs w:val="24"/>
        </w:rPr>
      </w:r>
      <w:r/>
    </w:p>
    <w:p>
      <w:pPr>
        <w:pStyle w:val="1068"/>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1068"/>
        <w:jc w:val="left"/>
        <w:spacing w:line="440" w:lineRule="exact"/>
        <w:rPr>
          <w:rFonts w:ascii="宋体" w:hAnsi="宋体"/>
          <w:sz w:val="24"/>
          <w:szCs w:val="24"/>
        </w:rPr>
      </w:pPr>
      <w:r>
        <w:rPr>
          <w:rFonts w:hint="eastAsia" w:ascii="宋体" w:hAnsi="宋体"/>
          <w:sz w:val="24"/>
          <w:szCs w:val="24"/>
        </w:rPr>
        <w:t xml:space="preserve">致：采购代理机构</w:t>
      </w:r>
      <w:r>
        <w:rPr>
          <w:rFonts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号磋商文件，正式授权下述签字人______(姓名)代表我方____（供应商的名称），全权处理本次项目磋商的有关事宜。</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hint="eastAsia" w:ascii="宋体" w:hAnsi="宋体"/>
          <w:sz w:val="24"/>
          <w:szCs w:val="24"/>
        </w:rPr>
      </w:r>
      <w:r/>
    </w:p>
    <w:p>
      <w:pPr>
        <w:pStyle w:val="1068"/>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rPr>
          <w:rFonts w:hint="eastAsia" w:ascii="宋体" w:hAnsi="宋体"/>
          <w:sz w:val="24"/>
          <w:szCs w:val="24"/>
        </w:rPr>
      </w:r>
      <w:r/>
    </w:p>
    <w:p>
      <w:pPr>
        <w:pStyle w:val="1068"/>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rPr>
          <w:rFonts w:hint="eastAsia" w:ascii="宋体" w:hAnsi="宋体"/>
          <w:sz w:val="24"/>
          <w:szCs w:val="24"/>
        </w:rPr>
      </w:r>
      <w:r/>
    </w:p>
    <w:p>
      <w:pPr>
        <w:pStyle w:val="1068"/>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106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106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106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1068"/>
        <w:spacing w:line="440" w:lineRule="exact"/>
        <w:rPr>
          <w:rFonts w:hint="eastAsia" w:ascii="宋体" w:hAnsi="宋体"/>
          <w:bCs/>
          <w:sz w:val="24"/>
          <w:szCs w:val="24"/>
        </w:rPr>
      </w:pPr>
      <w:r>
        <w:rPr>
          <w:rFonts w:hint="eastAsia" w:ascii="宋体" w:hAnsi="宋体"/>
          <w:bCs/>
          <w:sz w:val="24"/>
          <w:szCs w:val="24"/>
        </w:rPr>
      </w:r>
      <w:r/>
    </w:p>
    <w:p>
      <w:pPr>
        <w:pStyle w:val="1068"/>
        <w:ind w:firstLine="643"/>
        <w:spacing w:line="44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rPr>
          <w:rFonts w:hint="eastAsia" w:ascii="仿宋" w:hAnsi="仿宋" w:eastAsia="仿宋" w:cs="仿宋"/>
          <w:bCs/>
          <w:sz w:val="32"/>
          <w:szCs w:val="32"/>
        </w:rPr>
        <w:t xml:space="preserve">服务、</w:t>
      </w:r>
      <w:r>
        <w:rPr>
          <w:rFonts w:hint="eastAsia" w:ascii="黑体" w:hAnsi="黑体" w:eastAsia="黑体"/>
          <w:b/>
          <w:sz w:val="32"/>
          <w:szCs w:val="32"/>
        </w:rPr>
        <w:t xml:space="preserve">工程）（分包号：**）</w:t>
      </w:r>
      <w:r>
        <w:rPr>
          <w:rFonts w:hint="eastAsia" w:ascii="黑体" w:hAnsi="黑体" w:eastAsia="黑体"/>
          <w:b/>
          <w:sz w:val="32"/>
          <w:szCs w:val="32"/>
        </w:rPr>
      </w:r>
      <w:r/>
    </w:p>
    <w:p>
      <w:pPr>
        <w:pStyle w:val="106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1068"/>
        <w:ind w:firstLine="60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color w:val="c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1068"/>
        <w:ind w:firstLine="36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b/>
          <w:bCs/>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color w:val="000000"/>
          <w:sz w:val="24"/>
          <w:szCs w:val="24"/>
          <w:u w:val="single"/>
        </w:rPr>
        <w:t xml:space="preserve">建筑业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u w:val="single"/>
        </w:rPr>
      </w:r>
      <w:r/>
    </w:p>
    <w:p>
      <w:pPr>
        <w:pStyle w:val="1068"/>
        <w:ind w:firstLine="36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68"/>
        <w:ind w:firstLine="36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68"/>
        <w:ind w:right="720"/>
        <w:spacing w:line="440" w:lineRule="exact"/>
        <w:rPr>
          <w:rFonts w:hint="eastAsia" w:ascii="宋体" w:hAnsi="宋体"/>
          <w:sz w:val="24"/>
          <w:szCs w:val="24"/>
        </w:rPr>
      </w:pPr>
      <w:r>
        <w:rPr>
          <w:rFonts w:hint="eastAsia" w:ascii="宋体" w:hAnsi="宋体"/>
          <w:sz w:val="24"/>
          <w:szCs w:val="24"/>
        </w:rPr>
      </w:r>
      <w:r/>
    </w:p>
    <w:p>
      <w:pPr>
        <w:pStyle w:val="1068"/>
        <w:ind w:right="180" w:firstLine="36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68"/>
        <w:ind w:right="480" w:firstLine="5400"/>
        <w:spacing w:line="44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1070"/>
        <w:rPr>
          <w:rFonts w:hint="eastAsia" w:ascii="宋体" w:hAnsi="宋体"/>
          <w:sz w:val="24"/>
          <w:szCs w:val="24"/>
        </w:rPr>
      </w:pPr>
      <w:r>
        <w:rPr>
          <w:rFonts w:hint="eastAsia" w:ascii="宋体" w:hAnsi="宋体"/>
          <w:sz w:val="24"/>
          <w:szCs w:val="24"/>
        </w:rPr>
      </w:r>
      <w:r/>
    </w:p>
    <w:p>
      <w:pPr>
        <w:pStyle w:val="1068"/>
        <w:rPr>
          <w:rFonts w:hint="eastAsia" w:ascii="宋体" w:hAnsi="宋体"/>
          <w:sz w:val="24"/>
          <w:szCs w:val="24"/>
        </w:rPr>
      </w:pPr>
      <w:r>
        <w:rPr>
          <w:rFonts w:hint="eastAsia" w:ascii="宋体" w:hAnsi="宋体"/>
          <w:sz w:val="24"/>
          <w:szCs w:val="24"/>
        </w:rPr>
      </w:r>
      <w:r/>
    </w:p>
    <w:p>
      <w:pPr>
        <w:pStyle w:val="1070"/>
        <w:rPr>
          <w:rFonts w:hint="eastAsia" w:ascii="宋体" w:hAnsi="宋体"/>
          <w:sz w:val="24"/>
          <w:szCs w:val="24"/>
        </w:rPr>
      </w:pPr>
      <w:r>
        <w:rPr>
          <w:rFonts w:hint="eastAsia" w:ascii="宋体" w:hAnsi="宋体"/>
          <w:sz w:val="24"/>
          <w:szCs w:val="24"/>
        </w:rPr>
      </w:r>
      <w:r/>
    </w:p>
    <w:p>
      <w:pPr>
        <w:pStyle w:val="1068"/>
        <w:rPr>
          <w:rFonts w:hint="eastAsia"/>
        </w:rPr>
      </w:pPr>
      <w:r>
        <w:rPr>
          <w:rFonts w:hint="eastAsia"/>
        </w:rPr>
      </w:r>
      <w:r/>
    </w:p>
    <w:p>
      <w:pPr>
        <w:pStyle w:val="1068"/>
        <w:ind w:left="560"/>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w:t>
      </w:r>
      <w:r>
        <w:rPr>
          <w:rFonts w:hint="eastAsia" w:ascii="黑体" w:hAnsi="黑体" w:eastAsia="黑体"/>
          <w:b/>
          <w:sz w:val="32"/>
          <w:szCs w:val="32"/>
        </w:rPr>
      </w:r>
      <w:r/>
    </w:p>
    <w:p>
      <w:pPr>
        <w:pStyle w:val="106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1068"/>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rPr>
        <w:t xml:space="preserve">______单位</w:t>
      </w:r>
      <w:r>
        <w:rPr>
          <w:rFonts w:hint="eastAsia" w:ascii="宋体" w:hAnsi="宋体"/>
          <w:sz w:val="24"/>
          <w:szCs w:val="24"/>
        </w:rPr>
        <w:t xml:space="preserve">的采购文件编号为</w:t>
      </w:r>
      <w:r>
        <w:rPr>
          <w:rFonts w:hint="eastAsia" w:ascii="宋体" w:hAnsi="宋体"/>
          <w:sz w:val="24"/>
          <w:szCs w:val="24"/>
          <w:u w:val="single"/>
          <w:lang w:val="en-US" w:eastAsia="zh-CN"/>
        </w:rPr>
        <w:t xml:space="preserve">          </w:t>
      </w:r>
      <w:r>
        <w:rPr>
          <w:rFonts w:hint="eastAsia" w:ascii="宋体" w:hAnsi="宋体"/>
          <w:sz w:val="24"/>
          <w:szCs w:val="24"/>
        </w:rPr>
        <w:t xml:space="preserve">的</w:t>
      </w:r>
      <w:r>
        <w:rPr>
          <w:rFonts w:hint="eastAsia" w:ascii="宋体" w:hAnsi="宋体"/>
          <w:sz w:val="24"/>
          <w:szCs w:val="24"/>
          <w:u w:val="single"/>
          <w:lang w:val="en-US" w:eastAsia="zh-CN"/>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rPr>
          <w:rFonts w:hint="eastAsia" w:ascii="宋体" w:hAnsi="宋体"/>
          <w:sz w:val="24"/>
          <w:szCs w:val="24"/>
        </w:rPr>
      </w:r>
      <w:r/>
    </w:p>
    <w:p>
      <w:pPr>
        <w:pStyle w:val="1068"/>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1068"/>
        <w:ind w:firstLine="480"/>
        <w:spacing w:line="440" w:lineRule="exact"/>
        <w:rPr>
          <w:rFonts w:hint="eastAsia" w:ascii="宋体" w:hAnsi="宋体"/>
          <w:sz w:val="24"/>
          <w:szCs w:val="24"/>
        </w:rPr>
      </w:pPr>
      <w:r>
        <w:rPr>
          <w:rFonts w:hint="eastAsia" w:ascii="宋体" w:hAnsi="宋体"/>
          <w:sz w:val="24"/>
          <w:szCs w:val="24"/>
        </w:rPr>
      </w:r>
      <w:r/>
    </w:p>
    <w:p>
      <w:pPr>
        <w:pStyle w:val="1068"/>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1068"/>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1068"/>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1068"/>
        <w:spacing w:line="440" w:lineRule="exact"/>
        <w:rPr>
          <w:rFonts w:hint="eastAsia" w:ascii="黑体" w:hAnsi="黑体" w:eastAsia="黑体"/>
          <w:b/>
          <w:sz w:val="32"/>
          <w:szCs w:val="32"/>
        </w:rPr>
      </w:pPr>
      <w:r>
        <w:rPr>
          <w:rFonts w:hint="eastAsia" w:ascii="宋体" w:hAnsi="宋体"/>
          <w:sz w:val="24"/>
          <w:szCs w:val="24"/>
        </w:rPr>
        <w:t xml:space="preserve">        日  期：</w:t>
      </w:r>
      <w:r>
        <w:rPr>
          <w:rFonts w:ascii="黑体" w:hAnsi="黑体" w:eastAsia="黑体"/>
          <w:b/>
          <w:sz w:val="24"/>
          <w:szCs w:val="24"/>
        </w:rPr>
        <w:br w:type="page" w:clear="all"/>
      </w:r>
      <w:r>
        <w:rPr>
          <w:rFonts w:hint="eastAsia" w:ascii="黑体" w:hAnsi="黑体" w:eastAsia="黑体"/>
          <w:b/>
          <w:sz w:val="32"/>
          <w:szCs w:val="32"/>
        </w:rPr>
      </w:r>
      <w:r/>
    </w:p>
    <w:p>
      <w:pPr>
        <w:pStyle w:val="1068"/>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一</w:t>
      </w:r>
      <w:r>
        <w:rPr>
          <w:rFonts w:hint="eastAsia" w:ascii="黑体" w:hAnsi="黑体" w:eastAsia="黑体"/>
          <w:b/>
          <w:sz w:val="32"/>
          <w:szCs w:val="32"/>
        </w:rPr>
        <w:t xml:space="preserve">、分项报价表（工程类）</w:t>
      </w:r>
      <w:r>
        <w:rPr>
          <w:rFonts w:hint="eastAsia" w:ascii="黑体" w:hAnsi="黑体" w:eastAsia="黑体"/>
          <w:b/>
          <w:sz w:val="32"/>
          <w:szCs w:val="32"/>
        </w:rPr>
      </w:r>
      <w:r/>
    </w:p>
    <w:p>
      <w:pPr>
        <w:pStyle w:val="106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1068"/>
        <w:spacing w:line="440" w:lineRule="exact"/>
        <w:rPr>
          <w:rFonts w:ascii="宋体" w:hAnsi="宋体"/>
          <w:b/>
          <w:sz w:val="24"/>
          <w:szCs w:val="24"/>
        </w:rPr>
      </w:pPr>
      <w:r>
        <w:rPr>
          <w:rFonts w:hint="eastAsia" w:ascii="宋体" w:hAnsi="宋体"/>
          <w:b/>
          <w:sz w:val="24"/>
          <w:szCs w:val="24"/>
        </w:rPr>
        <w:t xml:space="preserve">（具体详见清单格式）</w:t>
      </w:r>
      <w:r>
        <w:rPr>
          <w:rFonts w:ascii="宋体" w:hAnsi="宋体"/>
          <w:b/>
          <w:sz w:val="24"/>
          <w:szCs w:val="24"/>
        </w:rPr>
      </w:r>
      <w:r/>
    </w:p>
    <w:p>
      <w:pPr>
        <w:pStyle w:val="1068"/>
        <w:spacing w:line="440" w:lineRule="exact"/>
        <w:rPr>
          <w:rFonts w:ascii="宋体" w:hAnsi="宋体"/>
          <w:b/>
          <w:sz w:val="24"/>
          <w:szCs w:val="24"/>
        </w:rPr>
      </w:pPr>
      <w:r>
        <w:rPr>
          <w:rFonts w:ascii="宋体" w:hAnsi="宋体"/>
          <w:b/>
          <w:sz w:val="24"/>
          <w:szCs w:val="24"/>
        </w:rPr>
      </w:r>
      <w:r/>
    </w:p>
    <w:p>
      <w:pPr>
        <w:pStyle w:val="1068"/>
        <w:jc w:val="left"/>
        <w:spacing w:before="145" w:after="145" w:line="440" w:lineRule="exact"/>
        <w:rPr>
          <w:rFonts w:hint="eastAsia" w:ascii="宋体" w:hAnsi="宋体"/>
          <w:b/>
          <w:sz w:val="24"/>
          <w:szCs w:val="24"/>
        </w:rPr>
      </w:pPr>
      <w:r>
        <w:rPr>
          <w:rFonts w:hint="eastAsia" w:ascii="宋体" w:hAnsi="宋体"/>
          <w:b/>
          <w:sz w:val="24"/>
          <w:szCs w:val="24"/>
        </w:rPr>
        <w:t xml:space="preserve">请各供应商根据</w:t>
      </w:r>
      <w:r>
        <w:rPr>
          <w:rFonts w:hint="eastAsia" w:ascii="宋体" w:hAnsi="宋体"/>
          <w:b/>
          <w:sz w:val="24"/>
          <w:szCs w:val="24"/>
          <w:lang w:val="en-US" w:eastAsia="zh-CN"/>
        </w:rPr>
        <w:t xml:space="preserve">采购</w:t>
      </w:r>
      <w:r>
        <w:rPr>
          <w:rFonts w:hint="eastAsia" w:ascii="宋体" w:hAnsi="宋体"/>
          <w:b/>
          <w:sz w:val="24"/>
          <w:szCs w:val="24"/>
        </w:rPr>
        <w:t xml:space="preserve">人提供的工程量清单报价，不得改变工程量清单中的项目编码、项目名称、项目特征、计量单位、工程量以及不可竞争费。</w:t>
      </w:r>
      <w:r>
        <w:rPr>
          <w:rFonts w:hint="eastAsia" w:ascii="宋体" w:hAnsi="宋体"/>
          <w:b/>
          <w:sz w:val="24"/>
          <w:szCs w:val="24"/>
        </w:rPr>
      </w:r>
      <w:r/>
    </w:p>
    <w:p>
      <w:pPr>
        <w:pStyle w:val="1068"/>
        <w:jc w:val="left"/>
        <w:spacing w:before="145" w:after="145" w:line="440" w:lineRule="exact"/>
        <w:rPr>
          <w:rFonts w:hint="eastAsia" w:ascii="宋体" w:hAnsi="宋体"/>
          <w:b/>
          <w:sz w:val="24"/>
          <w:szCs w:val="24"/>
        </w:rPr>
      </w:pPr>
      <w:r>
        <w:rPr>
          <w:rFonts w:hint="eastAsia" w:ascii="宋体" w:hAnsi="宋体"/>
          <w:b/>
          <w:sz w:val="24"/>
          <w:szCs w:val="24"/>
        </w:rPr>
      </w:r>
      <w:r/>
    </w:p>
    <w:p>
      <w:pPr>
        <w:pStyle w:val="1068"/>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1068"/>
        <w:spacing w:line="440" w:lineRule="exact"/>
        <w:rPr>
          <w:rFonts w:hint="eastAsia" w:ascii="宋体" w:hAnsi="宋体"/>
          <w:sz w:val="24"/>
          <w:szCs w:val="24"/>
        </w:rPr>
      </w:pPr>
      <w:r>
        <w:rPr>
          <w:rFonts w:hint="eastAsia" w:ascii="宋体" w:hAnsi="宋体"/>
          <w:sz w:val="24"/>
          <w:szCs w:val="24"/>
        </w:rPr>
      </w:r>
      <w:r/>
    </w:p>
    <w:p>
      <w:pPr>
        <w:pStyle w:val="106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异常低价审核：</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认为</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的报价明显低于其他通过符合性审查</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none"/>
          <w:lang w:eastAsia="zh-CN"/>
        </w:rPr>
        <w:t xml:space="preserve">磋商响应供应商</w:t>
      </w:r>
      <w:r>
        <w:rPr>
          <w:rFonts w:hint="eastAsia" w:ascii="宋体" w:hAnsi="宋体"/>
          <w:color w:val="000000"/>
          <w:sz w:val="24"/>
          <w:szCs w:val="24"/>
          <w:highlight w:val="none"/>
          <w:u w:val="none"/>
        </w:rPr>
        <w:t xml:space="preserve">不能证明其报价合理性的，</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应当将其作为无效响应处理。评标委员会启动异常低价投标审查的情形和具体要求</w:t>
      </w:r>
      <w:r>
        <w:rPr>
          <w:rFonts w:hint="eastAsia" w:ascii="宋体" w:hAnsi="宋体"/>
          <w:color w:val="000000"/>
          <w:sz w:val="24"/>
          <w:szCs w:val="24"/>
          <w:highlight w:val="none"/>
          <w:u w:val="none"/>
          <w:lang w:val="en-US" w:eastAsia="zh-CN"/>
        </w:rPr>
        <w:t xml:space="preserve">详见磋商文件</w:t>
      </w:r>
      <w:r>
        <w:rPr>
          <w:rFonts w:hint="eastAsia" w:ascii="宋体" w:hAnsi="宋体"/>
          <w:bCs/>
          <w:color w:val="000000"/>
          <w:sz w:val="24"/>
          <w:szCs w:val="24"/>
          <w:highlight w:val="none"/>
          <w:u w:val="single"/>
          <w:lang w:val="en-US" w:eastAsia="zh-CN"/>
        </w:rPr>
        <w:t xml:space="preserve">26.3.10</w:t>
      </w:r>
      <w:r>
        <w:rPr>
          <w:rFonts w:hint="eastAsia" w:ascii="宋体" w:hAnsi="宋体"/>
          <w:bCs/>
          <w:color w:val="000000"/>
          <w:sz w:val="24"/>
          <w:szCs w:val="24"/>
          <w:highlight w:val="none"/>
          <w:lang w:val="en-US" w:eastAsia="zh-CN"/>
        </w:rPr>
        <w:t xml:space="preserve">下划线部分。</w:t>
      </w:r>
      <w:r>
        <w:rPr>
          <w:rFonts w:ascii="宋体" w:hAnsi="宋体"/>
          <w:color w:val="000000"/>
          <w:sz w:val="24"/>
          <w:szCs w:val="24"/>
          <w:highlight w:val="none"/>
        </w:rPr>
      </w:r>
      <w:r/>
    </w:p>
    <w:p>
      <w:pPr>
        <w:pStyle w:val="1068"/>
        <w:spacing w:line="440" w:lineRule="exact"/>
        <w:rPr>
          <w:rFonts w:hint="eastAsia" w:ascii="宋体" w:hAnsi="宋体"/>
          <w:sz w:val="24"/>
          <w:szCs w:val="24"/>
        </w:rPr>
      </w:pPr>
      <w:r>
        <w:rPr>
          <w:rFonts w:hint="eastAsia" w:ascii="宋体" w:hAnsi="宋体"/>
          <w:sz w:val="24"/>
          <w:szCs w:val="24"/>
        </w:rPr>
      </w:r>
      <w:r/>
    </w:p>
    <w:p>
      <w:pPr>
        <w:pStyle w:val="1068"/>
        <w:spacing w:line="440" w:lineRule="exact"/>
        <w:rPr>
          <w:rFonts w:hint="eastAsia" w:ascii="宋体" w:hAnsi="宋体"/>
          <w:sz w:val="24"/>
          <w:szCs w:val="24"/>
        </w:rPr>
      </w:pPr>
      <w:r>
        <w:rPr>
          <w:rFonts w:hint="eastAsia" w:ascii="宋体" w:hAnsi="宋体"/>
          <w:sz w:val="24"/>
          <w:szCs w:val="24"/>
        </w:rPr>
      </w:r>
      <w:r/>
    </w:p>
    <w:p>
      <w:pPr>
        <w:pStyle w:val="1068"/>
        <w:spacing w:line="440" w:lineRule="exact"/>
        <w:rPr>
          <w:rFonts w:hint="eastAsia" w:ascii="宋体" w:hAnsi="宋体"/>
          <w:sz w:val="24"/>
          <w:szCs w:val="24"/>
        </w:rPr>
      </w:pPr>
      <w:r>
        <w:rPr>
          <w:rFonts w:hint="eastAsia" w:ascii="宋体" w:hAnsi="宋体"/>
          <w:sz w:val="24"/>
          <w:szCs w:val="24"/>
        </w:rPr>
      </w:r>
      <w:r/>
    </w:p>
    <w:p>
      <w:pPr>
        <w:pStyle w:val="1068"/>
        <w:spacing w:line="440" w:lineRule="exact"/>
        <w:rPr>
          <w:rFonts w:ascii="宋体" w:hAnsi="宋体"/>
          <w:sz w:val="24"/>
          <w:szCs w:val="24"/>
        </w:rPr>
      </w:pPr>
      <w:r>
        <w:rPr>
          <w:rFonts w:ascii="宋体" w:hAnsi="宋体"/>
          <w:sz w:val="24"/>
          <w:szCs w:val="24"/>
        </w:rPr>
      </w:r>
      <w:r/>
    </w:p>
    <w:p>
      <w:pPr>
        <w:pStyle w:val="1068"/>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、技术部分</w:t>
      </w:r>
      <w:r>
        <w:rPr>
          <w:rFonts w:hint="eastAsia" w:ascii="黑体" w:hAnsi="黑体" w:eastAsia="黑体"/>
          <w:b/>
          <w:sz w:val="32"/>
          <w:szCs w:val="32"/>
        </w:rPr>
      </w:r>
      <w:r/>
    </w:p>
    <w:p>
      <w:pPr>
        <w:pStyle w:val="1068"/>
        <w:ind w:left="560"/>
        <w:spacing w:line="440" w:lineRule="exact"/>
        <w:rPr>
          <w:rFonts w:ascii="黑体" w:hAnsi="黑体" w:eastAsia="黑体"/>
          <w:b/>
          <w:sz w:val="32"/>
          <w:szCs w:val="32"/>
        </w:rPr>
      </w:pPr>
      <w:r>
        <w:rPr>
          <w:rFonts w:ascii="黑体" w:hAnsi="黑体" w:eastAsia="黑体"/>
          <w:b/>
          <w:sz w:val="32"/>
          <w:szCs w:val="32"/>
        </w:rPr>
      </w:r>
      <w:r/>
    </w:p>
    <w:p>
      <w:pPr>
        <w:pStyle w:val="1068"/>
        <w:jc w:val="center"/>
        <w:spacing w:line="440" w:lineRule="exact"/>
        <w:rPr>
          <w:rFonts w:hint="eastAsia" w:ascii="黑体" w:hAnsi="黑体" w:eastAsia="黑体"/>
          <w:b/>
          <w:sz w:val="32"/>
          <w:szCs w:val="32"/>
        </w:rPr>
      </w:pPr>
      <w:r>
        <w:rPr>
          <w:rFonts w:hint="eastAsia" w:ascii="黑体" w:hAnsi="黑体" w:eastAsia="黑体"/>
          <w:b/>
          <w:sz w:val="32"/>
          <w:szCs w:val="32"/>
        </w:rPr>
        <w:t xml:space="preserve">（格式自拟）</w:t>
      </w:r>
      <w:r>
        <w:rPr>
          <w:rFonts w:hint="eastAsia" w:ascii="黑体" w:hAnsi="黑体" w:eastAsia="黑体"/>
          <w:b/>
          <w:sz w:val="32"/>
          <w:szCs w:val="32"/>
        </w:rPr>
      </w:r>
      <w:r/>
    </w:p>
    <w:p>
      <w:pPr>
        <w:pStyle w:val="1068"/>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68"/>
              <w:jc w:val="center"/>
              <w:spacing w:line="440" w:lineRule="exact"/>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68"/>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68"/>
              <w:jc w:val="center"/>
              <w:spacing w:line="440" w:lineRule="exact"/>
              <w:rPr>
                <w:rFonts w:hint="eastAsia" w:ascii="宋体" w:hAnsi="宋体"/>
                <w:sz w:val="24"/>
                <w:szCs w:val="24"/>
              </w:rPr>
            </w:pPr>
            <w:r>
              <w:rPr>
                <w:rFonts w:hint="eastAsia" w:ascii="宋体" w:hAnsi="宋体"/>
                <w:sz w:val="24"/>
                <w:szCs w:val="24"/>
              </w:rPr>
            </w:r>
            <w:r/>
          </w:p>
        </w:tc>
      </w:tr>
    </w:tbl>
    <w:p>
      <w:pPr>
        <w:pStyle w:val="1068"/>
        <w:spacing w:line="440" w:lineRule="exact"/>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6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106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106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106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1068"/>
        <w:spacing w:line="440" w:lineRule="exact"/>
        <w:rPr>
          <w:rFonts w:hint="eastAsia" w:ascii="黑体" w:hAnsi="Arial" w:eastAsia="黑体"/>
          <w:sz w:val="24"/>
          <w:szCs w:val="24"/>
        </w:rPr>
      </w:pPr>
      <w:r>
        <w:rPr>
          <w:rFonts w:hint="eastAsia" w:ascii="黑体" w:hAnsi="Arial" w:eastAsia="黑体"/>
          <w:sz w:val="24"/>
          <w:szCs w:val="24"/>
        </w:rPr>
      </w:r>
      <w:r/>
    </w:p>
    <w:p>
      <w:pPr>
        <w:pStyle w:val="1068"/>
        <w:spacing w:line="440" w:lineRule="exact"/>
        <w:rPr>
          <w:rFonts w:hint="eastAsia" w:ascii="黑体" w:hAnsi="Arial" w:eastAsia="黑体"/>
          <w:sz w:val="24"/>
          <w:szCs w:val="24"/>
        </w:rPr>
      </w:pPr>
      <w:r>
        <w:rPr>
          <w:rFonts w:hint="eastAsia" w:ascii="黑体" w:hAnsi="Arial" w:eastAsia="黑体"/>
          <w:sz w:val="24"/>
          <w:szCs w:val="24"/>
        </w:rPr>
      </w:r>
      <w:r/>
    </w:p>
    <w:p>
      <w:pPr>
        <w:pStyle w:val="1068"/>
        <w:jc w:val="center"/>
        <w:spacing w:line="440" w:lineRule="exact"/>
        <w:rPr>
          <w:rFonts w:hint="eastAsia" w:ascii="黑体" w:hAnsi="黑体" w:eastAsia="黑体"/>
          <w:b/>
          <w:sz w:val="24"/>
          <w:szCs w:val="24"/>
        </w:rPr>
      </w:pPr>
      <w:r>
        <w:rPr>
          <w:rFonts w:hint="eastAsia" w:ascii="黑体" w:hAnsi="Arial" w:eastAsia="黑体"/>
          <w:sz w:val="24"/>
          <w:szCs w:val="24"/>
        </w:rPr>
        <w:br w:type="page" w:clear="all"/>
      </w:r>
      <w:bookmarkEnd w:id="203"/>
      <w:r/>
      <w:bookmarkStart w:id="207" w:name="_Hlt26955054"/>
      <w:r/>
      <w:bookmarkEnd w:id="207"/>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、商务部分（格式自拟）</w:t>
      </w:r>
      <w:r>
        <w:rPr>
          <w:rFonts w:hint="eastAsia" w:ascii="黑体" w:hAnsi="黑体" w:eastAsia="黑体"/>
          <w:b/>
          <w:sz w:val="24"/>
          <w:szCs w:val="24"/>
        </w:rPr>
      </w:r>
      <w:r/>
    </w:p>
    <w:p>
      <w:pPr>
        <w:pStyle w:val="1068"/>
        <w:spacing w:line="440" w:lineRule="exact"/>
        <w:rPr>
          <w:rFonts w:hint="eastAsia" w:ascii="宋体" w:hAnsi="宋体"/>
          <w:sz w:val="24"/>
          <w:szCs w:val="24"/>
        </w:rPr>
      </w:pPr>
      <w:r>
        <w:rPr>
          <w:rFonts w:hint="eastAsia" w:ascii="宋体" w:hAnsi="宋体"/>
          <w:sz w:val="24"/>
          <w:szCs w:val="24"/>
        </w:rPr>
      </w:r>
      <w:r/>
    </w:p>
    <w:p>
      <w:pPr>
        <w:pStyle w:val="1068"/>
        <w:spacing w:line="440" w:lineRule="exact"/>
        <w:rPr>
          <w:rFonts w:hint="eastAsia" w:ascii="仿宋_GB2312" w:hAnsi="Arial"/>
          <w:sz w:val="24"/>
          <w:szCs w:val="24"/>
        </w:rPr>
      </w:pPr>
      <w:r>
        <w:rPr>
          <w:rFonts w:hint="eastAsia" w:ascii="仿宋_GB2312" w:hAnsi="Arial"/>
          <w:sz w:val="24"/>
          <w:szCs w:val="24"/>
        </w:rPr>
      </w:r>
      <w:r/>
    </w:p>
    <w:p>
      <w:pPr>
        <w:pStyle w:val="1068"/>
        <w:spacing w:line="440" w:lineRule="exact"/>
        <w:rPr>
          <w:rFonts w:hint="eastAsia" w:ascii="宋体" w:hAnsi="宋体"/>
          <w:sz w:val="24"/>
          <w:szCs w:val="24"/>
        </w:rPr>
      </w:pPr>
      <w:r/>
      <w:bookmarkStart w:id="208" w:name="_Hlt26609389"/>
      <w:r/>
      <w:bookmarkEnd w:id="208"/>
      <w:r/>
      <w:bookmarkStart w:id="209" w:name="_Hlt26671374"/>
      <w:r/>
      <w:bookmarkEnd w:id="209"/>
      <w:r/>
      <w:bookmarkStart w:id="210" w:name="_Hlt26955066"/>
      <w:r/>
      <w:bookmarkEnd w:id="210"/>
      <w:r/>
      <w:bookmarkStart w:id="211" w:name="_Toc462564146"/>
      <w:r>
        <w:rPr>
          <w:rFonts w:hint="eastAsia" w:ascii="宋体" w:hAnsi="宋体"/>
          <w:sz w:val="24"/>
          <w:szCs w:val="24"/>
        </w:rPr>
      </w:r>
      <w:r/>
    </w:p>
    <w:p>
      <w:pPr>
        <w:pStyle w:val="1068"/>
        <w:jc w:val="center"/>
        <w:spacing w:line="440" w:lineRule="exact"/>
        <w:rPr>
          <w:rFonts w:hint="eastAsia" w:ascii="黑体" w:hAnsi="黑体" w:eastAsia="黑体"/>
          <w:b/>
          <w:sz w:val="24"/>
          <w:szCs w:val="24"/>
        </w:rPr>
      </w:pPr>
      <w:r/>
      <w:bookmarkEnd w:id="187"/>
      <w:r/>
      <w:bookmarkEnd w:id="188"/>
      <w:r/>
      <w:bookmarkEnd w:id="211"/>
      <w:r/>
      <w:bookmarkStart w:id="212" w:name="_格式2__法定代表人授权书"/>
      <w:r/>
      <w:bookmarkEnd w:id="212"/>
      <w:r>
        <w:rPr>
          <w:rFonts w:hint="eastAsia" w:ascii="黑体" w:hAnsi="黑体" w:eastAsia="黑体"/>
          <w:b/>
          <w:sz w:val="24"/>
          <w:szCs w:val="24"/>
        </w:rPr>
      </w:r>
      <w:r/>
    </w:p>
    <w:p>
      <w:pPr>
        <w:pStyle w:val="106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106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106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1068"/>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四</w:t>
      </w:r>
      <w:r>
        <w:rPr>
          <w:rFonts w:hint="eastAsia" w:ascii="黑体" w:hAnsi="黑体" w:eastAsia="黑体"/>
          <w:b/>
          <w:sz w:val="32"/>
          <w:szCs w:val="32"/>
        </w:rPr>
        <w:t xml:space="preserve">、资格承诺函</w:t>
      </w:r>
      <w:r>
        <w:rPr>
          <w:rFonts w:hint="eastAsia" w:ascii="黑体" w:hAnsi="黑体" w:eastAsia="黑体"/>
          <w:b/>
          <w:sz w:val="32"/>
          <w:szCs w:val="32"/>
        </w:rPr>
      </w:r>
      <w:r/>
    </w:p>
    <w:p>
      <w:pPr>
        <w:pStyle w:val="1068"/>
        <w:ind w:left="560"/>
        <w:spacing w:line="440" w:lineRule="exact"/>
        <w:rPr>
          <w:rFonts w:ascii="黑体" w:hAnsi="黑体" w:eastAsia="黑体"/>
          <w:b/>
          <w:sz w:val="32"/>
          <w:szCs w:val="32"/>
        </w:rPr>
      </w:pPr>
      <w:r>
        <w:rPr>
          <w:rFonts w:ascii="黑体" w:hAnsi="黑体" w:eastAsia="黑体"/>
          <w:b/>
          <w:sz w:val="32"/>
          <w:szCs w:val="32"/>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政府采购活动，现承诺如下：</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ascii="宋体" w:hAnsi="宋体"/>
          <w:sz w:val="24"/>
          <w:szCs w:val="24"/>
        </w:rPr>
      </w:r>
      <w:r/>
    </w:p>
    <w:p>
      <w:pPr>
        <w:pStyle w:val="1068"/>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rPr>
          <w:rFonts w:ascii="宋体" w:hAnsi="宋体"/>
          <w:sz w:val="24"/>
          <w:szCs w:val="24"/>
        </w:rPr>
      </w:r>
      <w:r/>
    </w:p>
    <w:p>
      <w:pPr>
        <w:pStyle w:val="1068"/>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rPr>
          <w:rFonts w:ascii="宋体" w:hAnsi="宋体"/>
          <w:sz w:val="24"/>
          <w:szCs w:val="24"/>
        </w:rPr>
      </w:r>
      <w:r/>
    </w:p>
    <w:p>
      <w:pPr>
        <w:pStyle w:val="1068"/>
        <w:jc w:val="left"/>
        <w:spacing w:line="440" w:lineRule="exact"/>
        <w:rPr>
          <w:rFonts w:ascii="宋体" w:hAnsi="宋体"/>
          <w:sz w:val="24"/>
          <w:szCs w:val="24"/>
        </w:rPr>
        <w:outlineLvl w:val="2"/>
      </w:pPr>
      <w:r>
        <w:rPr>
          <w:rFonts w:ascii="宋体" w:hAnsi="宋体"/>
          <w:sz w:val="24"/>
          <w:szCs w:val="24"/>
        </w:rPr>
        <w:t xml:space="preserve">日期：</w:t>
      </w:r>
      <w:r>
        <w:rPr>
          <w:rFonts w:ascii="宋体" w:hAnsi="宋体"/>
          <w:sz w:val="24"/>
          <w:szCs w:val="24"/>
        </w:rPr>
      </w:r>
      <w:r/>
    </w:p>
    <w:p>
      <w:pPr>
        <w:pStyle w:val="1068"/>
        <w:jc w:val="left"/>
        <w:spacing w:line="440" w:lineRule="exact"/>
        <w:rPr>
          <w:rFonts w:ascii="宋体" w:hAnsi="宋体"/>
          <w:sz w:val="24"/>
          <w:szCs w:val="24"/>
        </w:rPr>
        <w:outlineLvl w:val="2"/>
      </w:pPr>
      <w:r>
        <w:rPr>
          <w:rFonts w:ascii="宋体" w:hAnsi="宋体"/>
          <w:sz w:val="24"/>
          <w:szCs w:val="24"/>
        </w:rPr>
      </w:r>
      <w:r/>
    </w:p>
    <w:p>
      <w:pPr>
        <w:pStyle w:val="1068"/>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rPr>
          <w:rFonts w:ascii="宋体" w:hAnsi="宋体"/>
          <w:sz w:val="24"/>
          <w:szCs w:val="24"/>
        </w:rPr>
      </w:r>
      <w:r/>
    </w:p>
    <w:p>
      <w:pPr>
        <w:pStyle w:val="1068"/>
        <w:ind w:firstLine="482"/>
        <w:jc w:val="left"/>
        <w:spacing w:line="440" w:lineRule="exact"/>
        <w:rPr>
          <w:rFonts w:hint="eastAsia"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sz w:val="24"/>
          <w:szCs w:val="24"/>
        </w:rPr>
      </w:r>
      <w:r/>
    </w:p>
    <w:p>
      <w:pPr>
        <w:pStyle w:val="106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106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1068"/>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1152"/>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7"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u w:val="single"/>
                <w:lang w:val="en-US" w:eastAsia="zh-CN"/>
              </w:rPr>
              <w:t xml:space="preserve">2</w:t>
            </w:r>
            <w:r>
              <w:rPr>
                <w:rFonts w:hint="eastAsia" w:ascii="宋体" w:hAnsi="宋体"/>
                <w:b/>
                <w:color w:val="000000"/>
                <w:sz w:val="24"/>
                <w:szCs w:val="24"/>
                <w:u w:val="single"/>
                <w:lang w:val="en-US" w:eastAsia="zh-CN"/>
              </w:rPr>
              <w:t xml:space="preserve">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149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5"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7"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1343" w:type="dxa"/>
            <w:vAlign w:val="center"/>
            <w:textDirection w:val="lrTb"/>
            <w:noWrap w:val="false"/>
          </w:tcPr>
          <w:p>
            <w:pPr>
              <w:pStyle w:val="1152"/>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7" w:type="dxa"/>
            <w:vAlign w:val="center"/>
            <w:textDirection w:val="lrTb"/>
            <w:noWrap w:val="false"/>
          </w:tcPr>
          <w:p>
            <w:pPr>
              <w:pStyle w:val="1152"/>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107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1393"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115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rPr>
                <w:rFonts w:ascii="宋体" w:hAnsi="宋体"/>
                <w:b/>
                <w:color w:val="000000"/>
                <w:sz w:val="24"/>
                <w:szCs w:val="24"/>
              </w:rPr>
            </w:r>
            <w:r/>
          </w:p>
        </w:tc>
      </w:tr>
      <w:tr>
        <w:trPr>
          <w:trHeight w:val="1630"/>
        </w:trPr>
        <w:tc>
          <w:tcPr>
            <w:gridSpan w:val="10"/>
            <w:shd w:val="clear" w:color="auto" w:fill="ffffff"/>
            <w:tcW w:w="9162" w:type="dxa"/>
            <w:vAlign w:val="center"/>
            <w:textDirection w:val="lrTb"/>
            <w:noWrap w:val="false"/>
          </w:tcPr>
          <w:p>
            <w:pPr>
              <w:pStyle w:val="1152"/>
              <w:jc w:val="center"/>
              <w:spacing w:line="440" w:lineRule="exact"/>
              <w:rPr>
                <w:rFonts w:ascii="宋体" w:hAnsi="宋体"/>
                <w:b/>
                <w:color w:val="000000"/>
                <w:sz w:val="24"/>
                <w:szCs w:val="24"/>
              </w:rPr>
            </w:pPr>
            <w:r>
              <w:rPr>
                <w:rFonts w:ascii="宋体" w:hAnsi="宋体"/>
                <w:b/>
                <w:color w:val="000000"/>
                <w:sz w:val="24"/>
                <w:szCs w:val="24"/>
              </w:rPr>
            </w:r>
            <w:r/>
          </w:p>
        </w:tc>
      </w:tr>
    </w:tbl>
    <w:p>
      <w:pPr>
        <w:pStyle w:val="1152"/>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152"/>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1068"/>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1068"/>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68"/>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68"/>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68"/>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68"/>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68"/>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68"/>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68"/>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68"/>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68"/>
        <w:ind w:firstLine="420"/>
        <w:spacing w:line="440" w:lineRule="exact"/>
        <w:rPr>
          <w:rFonts w:hint="eastAsia"/>
          <w:szCs w:val="21"/>
        </w:rPr>
      </w:pPr>
      <w:r>
        <w:rPr>
          <w:rFonts w:hint="eastAsia"/>
          <w:szCs w:val="21"/>
        </w:rPr>
      </w:r>
      <w:r/>
    </w:p>
    <w:p>
      <w:pPr>
        <w:pStyle w:val="1068"/>
        <w:ind w:firstLine="420"/>
        <w:spacing w:line="440" w:lineRule="exact"/>
        <w:rPr>
          <w:szCs w:val="21"/>
        </w:rPr>
      </w:pPr>
      <w:r>
        <w:rPr>
          <w:szCs w:val="21"/>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rPr>
        <w:rFonts w:eastAsia="宋体"/>
        <w:lang w:val="en-US" w:eastAsia="zh-CN"/>
      </w:rPr>
    </w:pPr>
    <w:r>
      <w:rPr>
        <w:rFonts w:hint="eastAsia" w:eastAsia="宋体"/>
        <w:lang w:val="en-US" w:eastAsia="zh-CN"/>
      </w:rPr>
      <w:t xml:space="preserve">33</w:t>
    </w: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8"/>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separate"/>
    </w:r>
    <w:r>
      <w:rPr>
        <w:rStyle w:val="1140"/>
      </w:rPr>
      <w:t xml:space="preserve">1</w:t>
    </w:r>
    <w:r>
      <w:fldChar w:fldCharType="end"/>
    </w:r>
    <w:r>
      <w:rPr>
        <w:rStyle w:val="1140"/>
      </w:rPr>
    </w:r>
    <w:r/>
  </w:p>
  <w:p>
    <w:pPr>
      <w:pStyle w:val="11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8"/>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6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68"/>
                    </w:pPr>
                    <w:r/>
                    <w:r/>
                  </w:p>
                </w:txbxContent>
              </v:textbox>
            </v:shape>
          </w:pict>
        </mc:Fallback>
      </mc:AlternateContent>
    </w:r>
    <w:r>
      <w:rPr>
        <w:rFonts w:eastAsia="宋体"/>
        <w:lang w:val="en-US"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6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68"/>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rPr>
        <w:rFonts w:eastAsia="宋体"/>
        <w:lang w:val="en-US" w:eastAsia="zh-CN"/>
      </w:rPr>
    </w:pPr>
    <w:r>
      <w:rPr>
        <w:rFonts w:hint="eastAsia"/>
        <w:lang w:val="en-US" w:eastAsia="zh-CN"/>
      </w:rPr>
      <w:t xml:space="preserve">33</w: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5"/>
      <w:isLgl w:val="false"/>
      <w:suff w:val="tab"/>
      <w:lvlText w:val="附录%1."/>
      <w:lvlJc w:val="left"/>
      <w:pPr>
        <w:pStyle w:val="10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10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1"/>
      <w:isLgl w:val="false"/>
      <w:suff w:val="tab"/>
      <w:lvlText w:val="%1."/>
      <w:lvlJc w:val="left"/>
      <w:pPr>
        <w:pStyle w:val="1068"/>
        <w:ind w:left="709" w:hanging="709"/>
        <w:tabs>
          <w:tab w:val="num" w:pos="709" w:leader="none"/>
        </w:tabs>
      </w:pPr>
      <w:rPr>
        <w:rFonts w:hint="eastAsia"/>
      </w:rPr>
    </w:lvl>
    <w:lvl w:ilvl="1">
      <w:start w:val="1"/>
      <w:numFmt w:val="decimal"/>
      <w:isLgl w:val="false"/>
      <w:suff w:val="tab"/>
      <w:lvlText w:val="%1.%2"/>
      <w:lvlJc w:val="left"/>
      <w:pPr>
        <w:pStyle w:val="1068"/>
        <w:ind w:left="709" w:hanging="709"/>
        <w:tabs>
          <w:tab w:val="num" w:pos="709" w:leader="none"/>
        </w:tabs>
      </w:pPr>
      <w:rPr>
        <w:rFonts w:hint="eastAsia"/>
      </w:rPr>
    </w:lvl>
    <w:lvl w:ilvl="2">
      <w:start w:val="1"/>
      <w:numFmt w:val="decimal"/>
      <w:isLgl w:val="false"/>
      <w:suff w:val="tab"/>
      <w:lvlText w:val="%1.%2.%3."/>
      <w:lvlJc w:val="left"/>
      <w:pPr>
        <w:pStyle w:val="1068"/>
        <w:ind w:left="425" w:hanging="425"/>
        <w:tabs>
          <w:tab w:val="num" w:pos="425" w:leader="none"/>
        </w:tabs>
      </w:pPr>
      <w:rPr>
        <w:rFonts w:hint="eastAsia"/>
      </w:rPr>
    </w:lvl>
    <w:lvl w:ilvl="3">
      <w:start w:val="1"/>
      <w:numFmt w:val="decimal"/>
      <w:isLgl w:val="false"/>
      <w:suff w:val="tab"/>
      <w:lvlText w:val="%1.%2.%3.%4."/>
      <w:lvlJc w:val="left"/>
      <w:pPr>
        <w:pStyle w:val="1068"/>
        <w:ind w:left="851" w:hanging="851"/>
        <w:tabs>
          <w:tab w:val="num" w:pos="851" w:leader="none"/>
        </w:tabs>
      </w:pPr>
      <w:rPr>
        <w:rFonts w:hint="eastAsia"/>
      </w:rPr>
    </w:lvl>
    <w:lvl w:ilvl="4">
      <w:start w:val="1"/>
      <w:numFmt w:val="decimal"/>
      <w:isLgl w:val="false"/>
      <w:suff w:val="tab"/>
      <w:lvlText w:val="%1.%2.%3.%4.%5."/>
      <w:lvlJc w:val="left"/>
      <w:pPr>
        <w:pStyle w:val="1068"/>
        <w:ind w:left="992" w:hanging="992"/>
        <w:tabs>
          <w:tab w:val="num" w:pos="992" w:leader="none"/>
        </w:tabs>
      </w:pPr>
      <w:rPr>
        <w:rFonts w:hint="eastAsia"/>
      </w:rPr>
    </w:lvl>
    <w:lvl w:ilvl="5">
      <w:start w:val="1"/>
      <w:numFmt w:val="decimal"/>
      <w:isLgl w:val="false"/>
      <w:suff w:val="tab"/>
      <w:lvlText w:val="%1.%2.%3.%4.%5.%6."/>
      <w:lvlJc w:val="left"/>
      <w:pPr>
        <w:pStyle w:val="1068"/>
        <w:ind w:left="1134" w:hanging="1134"/>
        <w:tabs>
          <w:tab w:val="num" w:pos="1134" w:leader="none"/>
        </w:tabs>
      </w:pPr>
      <w:rPr>
        <w:rFonts w:hint="eastAsia"/>
      </w:rPr>
    </w:lvl>
    <w:lvl w:ilvl="6">
      <w:start w:val="1"/>
      <w:numFmt w:val="decimal"/>
      <w:isLgl w:val="false"/>
      <w:suff w:val="tab"/>
      <w:lvlText w:val="%1.%2.%3.%4.%5.%6.%7."/>
      <w:lvlJc w:val="left"/>
      <w:pPr>
        <w:pStyle w:val="1068"/>
        <w:ind w:left="1276" w:hanging="1276"/>
        <w:tabs>
          <w:tab w:val="num" w:pos="1276" w:leader="none"/>
        </w:tabs>
      </w:pPr>
      <w:rPr>
        <w:rFonts w:hint="eastAsia"/>
      </w:rPr>
    </w:lvl>
    <w:lvl w:ilvl="7">
      <w:start w:val="1"/>
      <w:numFmt w:val="decimal"/>
      <w:isLgl w:val="false"/>
      <w:suff w:val="tab"/>
      <w:lvlText w:val="%1.%2.%3.%4.%5.%6.%7.%8."/>
      <w:lvlJc w:val="left"/>
      <w:pPr>
        <w:pStyle w:val="1068"/>
        <w:ind w:left="1418" w:hanging="1418"/>
        <w:tabs>
          <w:tab w:val="num" w:pos="1418" w:leader="none"/>
        </w:tabs>
      </w:pPr>
      <w:rPr>
        <w:rFonts w:hint="eastAsia"/>
      </w:rPr>
    </w:lvl>
    <w:lvl w:ilvl="8">
      <w:start w:val="1"/>
      <w:numFmt w:val="decimal"/>
      <w:isLgl w:val="false"/>
      <w:suff w:val="tab"/>
      <w:lvlText w:val="%1.%2.%3.%4.%5.%6.%7.%8.%9."/>
      <w:lvlJc w:val="left"/>
      <w:pPr>
        <w:pStyle w:val="106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68"/>
        <w:ind w:left="0" w:firstLine="0"/>
      </w:pPr>
      <w:rPr>
        <w:rFonts w:hint="eastAsia"/>
      </w:rPr>
    </w:lvl>
    <w:lvl w:ilvl="1">
      <w:start w:val="1"/>
      <w:numFmt w:val="decimal"/>
      <w:isLgl w:val="false"/>
      <w:suff w:val="nothing"/>
      <w:lvlText w:val="%2、"/>
      <w:lvlJc w:val="left"/>
      <w:pPr>
        <w:pStyle w:val="1068"/>
        <w:ind w:left="0" w:firstLine="0"/>
      </w:pPr>
      <w:rPr>
        <w:rFonts w:hint="eastAsia"/>
      </w:rPr>
    </w:lvl>
    <w:lvl w:ilvl="2">
      <w:start w:val="1"/>
      <w:numFmt w:val="decimal"/>
      <w:isLgl w:val="false"/>
      <w:suff w:val="nothing"/>
      <w:lvlText w:val="%2.%3 "/>
      <w:lvlJc w:val="left"/>
      <w:pPr>
        <w:pStyle w:val="1068"/>
        <w:ind w:left="0" w:firstLine="0"/>
      </w:pPr>
      <w:rPr>
        <w:rFonts w:hint="eastAsia"/>
      </w:rPr>
    </w:lvl>
    <w:lvl w:ilvl="3">
      <w:start w:val="1"/>
      <w:numFmt w:val="decimal"/>
      <w:isLgl w:val="false"/>
      <w:suff w:val="nothing"/>
      <w:lvlText w:val="%2.%3.%4 "/>
      <w:lvlJc w:val="left"/>
      <w:pPr>
        <w:pStyle w:val="1068"/>
        <w:ind w:left="0" w:firstLine="0"/>
      </w:pPr>
      <w:rPr>
        <w:rFonts w:hint="eastAsia"/>
      </w:rPr>
    </w:lvl>
    <w:lvl w:ilvl="4">
      <w:start w:val="1"/>
      <w:numFmt w:val="decimal"/>
      <w:isLgl w:val="false"/>
      <w:suff w:val="nothing"/>
      <w:lvlText w:val="%2.%3.%4.%5 "/>
      <w:lvlJc w:val="left"/>
      <w:pPr>
        <w:pStyle w:val="1068"/>
        <w:ind w:left="0" w:firstLine="0"/>
      </w:pPr>
      <w:rPr>
        <w:rFonts w:hint="eastAsia"/>
      </w:rPr>
    </w:lvl>
    <w:lvl w:ilvl="5">
      <w:start w:val="1"/>
      <w:numFmt w:val="decimal"/>
      <w:pStyle w:val="1074"/>
      <w:isLgl w:val="false"/>
      <w:suff w:val="nothing"/>
      <w:lvlText w:val=""/>
      <w:lvlJc w:val="left"/>
      <w:pPr>
        <w:pStyle w:val="1068"/>
        <w:ind w:left="0" w:firstLine="0"/>
      </w:pPr>
      <w:rPr>
        <w:rFonts w:hint="eastAsia"/>
      </w:rPr>
    </w:lvl>
    <w:lvl w:ilvl="6">
      <w:start w:val="1"/>
      <w:numFmt w:val="decimal"/>
      <w:pStyle w:val="1075"/>
      <w:isLgl w:val="false"/>
      <w:suff w:val="nothing"/>
      <w:lvlText w:val=""/>
      <w:lvlJc w:val="left"/>
      <w:pPr>
        <w:pStyle w:val="1068"/>
        <w:ind w:left="0" w:firstLine="0"/>
      </w:pPr>
      <w:rPr>
        <w:rFonts w:hint="eastAsia"/>
      </w:rPr>
    </w:lvl>
    <w:lvl w:ilvl="7">
      <w:start w:val="1"/>
      <w:numFmt w:val="decimal"/>
      <w:pStyle w:val="1076"/>
      <w:isLgl w:val="false"/>
      <w:suff w:val="nothing"/>
      <w:lvlText w:val=""/>
      <w:lvlJc w:val="left"/>
      <w:pPr>
        <w:pStyle w:val="1068"/>
        <w:ind w:left="0" w:firstLine="0"/>
      </w:pPr>
      <w:rPr>
        <w:rFonts w:hint="eastAsia"/>
      </w:rPr>
    </w:lvl>
    <w:lvl w:ilvl="8">
      <w:start w:val="1"/>
      <w:numFmt w:val="decimal"/>
      <w:pStyle w:val="1077"/>
      <w:isLgl w:val="false"/>
      <w:suff w:val="nothing"/>
      <w:lvlText w:val=""/>
      <w:lvlJc w:val="left"/>
      <w:pPr>
        <w:pStyle w:val="1068"/>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68"/>
    <w:link w:val="1068"/>
    <w:qFormat/>
    <w:pPr>
      <w:jc w:val="both"/>
      <w:widowControl w:val="off"/>
    </w:pPr>
    <w:rPr>
      <w:sz w:val="21"/>
      <w:szCs w:val="22"/>
      <w:lang w:val="en-US" w:eastAsia="zh-CN" w:bidi="ar-SA"/>
    </w:rPr>
  </w:style>
  <w:style w:type="paragraph" w:styleId="1069">
    <w:name w:val="标题 1"/>
    <w:basedOn w:val="1068"/>
    <w:next w:val="1068"/>
    <w:link w:val="1080"/>
    <w:qFormat/>
    <w:pPr>
      <w:jc w:val="center"/>
      <w:keepNext/>
      <w:outlineLvl w:val="0"/>
    </w:pPr>
    <w:rPr>
      <w:rFonts w:ascii="楷体_GB2312" w:eastAsia="楷体_GB2312"/>
      <w:sz w:val="28"/>
      <w:szCs w:val="28"/>
    </w:rPr>
  </w:style>
  <w:style w:type="paragraph" w:styleId="1070">
    <w:name w:val="标题 2"/>
    <w:basedOn w:val="1068"/>
    <w:next w:val="1068"/>
    <w:link w:val="1081"/>
    <w:qFormat/>
    <w:pPr>
      <w:jc w:val="center"/>
      <w:keepLines/>
      <w:keepNext/>
      <w:spacing w:before="260" w:after="260" w:line="416" w:lineRule="auto"/>
      <w:outlineLvl w:val="1"/>
    </w:pPr>
    <w:rPr>
      <w:rFonts w:ascii="Arial" w:hAnsi="Arial" w:eastAsia="幼圆"/>
      <w:b/>
      <w:bCs/>
      <w:sz w:val="44"/>
      <w:szCs w:val="44"/>
    </w:rPr>
  </w:style>
  <w:style w:type="paragraph" w:styleId="1071">
    <w:name w:val="标题 3"/>
    <w:basedOn w:val="1068"/>
    <w:next w:val="1068"/>
    <w:link w:val="1082"/>
    <w:qFormat/>
    <w:pPr>
      <w:keepLines/>
      <w:keepNext/>
      <w:spacing w:before="260" w:after="260" w:line="416" w:lineRule="auto"/>
      <w:outlineLvl w:val="2"/>
    </w:pPr>
    <w:rPr>
      <w:b/>
      <w:bCs/>
      <w:sz w:val="32"/>
      <w:szCs w:val="32"/>
    </w:rPr>
  </w:style>
  <w:style w:type="paragraph" w:styleId="1072">
    <w:name w:val="标题 4"/>
    <w:basedOn w:val="1068"/>
    <w:next w:val="1084"/>
    <w:link w:val="1083"/>
    <w:qFormat/>
    <w:pPr>
      <w:keepLines/>
      <w:keepNext/>
      <w:spacing w:before="280" w:after="290" w:line="376" w:lineRule="auto"/>
      <w:outlineLvl w:val="3"/>
    </w:pPr>
    <w:rPr>
      <w:rFonts w:ascii="Arial" w:hAnsi="Arial" w:eastAsia="黑体"/>
      <w:b/>
      <w:bCs/>
      <w:sz w:val="28"/>
      <w:szCs w:val="28"/>
    </w:rPr>
  </w:style>
  <w:style w:type="paragraph" w:styleId="1073">
    <w:name w:val="标题 5"/>
    <w:basedOn w:val="1068"/>
    <w:next w:val="1084"/>
    <w:link w:val="1086"/>
    <w:qFormat/>
    <w:pPr>
      <w:keepNext/>
      <w:outlineLvl w:val="4"/>
    </w:pPr>
    <w:rPr>
      <w:rFonts w:ascii="宋体"/>
      <w:color w:val="000000"/>
      <w:sz w:val="28"/>
      <w:szCs w:val="28"/>
    </w:rPr>
  </w:style>
  <w:style w:type="paragraph" w:styleId="1074">
    <w:name w:val="标题 6"/>
    <w:basedOn w:val="1068"/>
    <w:next w:val="1068"/>
    <w:link w:val="1087"/>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5">
    <w:name w:val="标题 7"/>
    <w:basedOn w:val="1068"/>
    <w:next w:val="1068"/>
    <w:link w:val="1088"/>
    <w:qFormat/>
    <w:pPr>
      <w:numPr>
        <w:ilvl w:val="6"/>
        <w:numId w:val="1"/>
      </w:numPr>
      <w:keepLines/>
      <w:keepNext/>
      <w:spacing w:before="240" w:after="64" w:line="320" w:lineRule="auto"/>
      <w:outlineLvl w:val="6"/>
    </w:pPr>
    <w:rPr>
      <w:b/>
      <w:bCs/>
      <w:sz w:val="24"/>
      <w:szCs w:val="24"/>
    </w:rPr>
  </w:style>
  <w:style w:type="paragraph" w:styleId="1076">
    <w:name w:val="标题 8"/>
    <w:basedOn w:val="1068"/>
    <w:next w:val="1068"/>
    <w:link w:val="1089"/>
    <w:qFormat/>
    <w:pPr>
      <w:numPr>
        <w:ilvl w:val="7"/>
        <w:numId w:val="1"/>
      </w:numPr>
      <w:keepLines/>
      <w:keepNext/>
      <w:spacing w:before="240" w:after="64" w:line="320" w:lineRule="auto"/>
      <w:outlineLvl w:val="7"/>
    </w:pPr>
    <w:rPr>
      <w:rFonts w:ascii="Arial" w:hAnsi="Arial" w:eastAsia="黑体"/>
      <w:sz w:val="24"/>
      <w:szCs w:val="24"/>
    </w:rPr>
  </w:style>
  <w:style w:type="paragraph" w:styleId="1077">
    <w:name w:val="标题 9"/>
    <w:basedOn w:val="1068"/>
    <w:next w:val="1068"/>
    <w:link w:val="1090"/>
    <w:qFormat/>
    <w:pPr>
      <w:numPr>
        <w:ilvl w:val="8"/>
        <w:numId w:val="1"/>
      </w:numPr>
      <w:keepLines/>
      <w:keepNext/>
      <w:spacing w:before="240" w:after="64" w:line="320" w:lineRule="auto"/>
      <w:outlineLvl w:val="8"/>
    </w:pPr>
    <w:rPr>
      <w:rFonts w:ascii="Arial" w:hAnsi="Arial" w:eastAsia="黑体"/>
      <w:sz w:val="20"/>
      <w:szCs w:val="21"/>
    </w:rPr>
  </w:style>
  <w:style w:type="character" w:styleId="1078">
    <w:name w:val="默认段落字体"/>
    <w:next w:val="1078"/>
    <w:link w:val="1068"/>
    <w:uiPriority w:val="1"/>
    <w:unhideWhenUsed/>
  </w:style>
  <w:style w:type="table" w:styleId="1079">
    <w:name w:val="普通表格"/>
    <w:next w:val="1079"/>
    <w:link w:val="1068"/>
    <w:uiPriority w:val="99"/>
    <w:unhideWhenUsed/>
    <w:tblPr/>
  </w:style>
  <w:style w:type="character" w:styleId="1080">
    <w:name w:val="标题 1 Char"/>
    <w:next w:val="1080"/>
    <w:link w:val="1069"/>
    <w:rPr>
      <w:rFonts w:ascii="楷体_GB2312" w:hAnsi="Times New Roman" w:eastAsia="楷体_GB2312" w:cs="Times New Roman"/>
      <w:sz w:val="28"/>
      <w:szCs w:val="28"/>
    </w:rPr>
  </w:style>
  <w:style w:type="character" w:styleId="1081">
    <w:name w:val="标题 2 Char"/>
    <w:next w:val="1081"/>
    <w:link w:val="1070"/>
    <w:rPr>
      <w:rFonts w:ascii="Arial" w:hAnsi="Arial" w:eastAsia="幼圆" w:cs="Arial"/>
      <w:b/>
      <w:bCs/>
      <w:sz w:val="44"/>
      <w:szCs w:val="44"/>
    </w:rPr>
  </w:style>
  <w:style w:type="character" w:styleId="1082">
    <w:name w:val="标题 3 Char"/>
    <w:next w:val="1082"/>
    <w:link w:val="1071"/>
    <w:rPr>
      <w:rFonts w:ascii="Times New Roman" w:hAnsi="Times New Roman" w:eastAsia="宋体" w:cs="Times New Roman"/>
      <w:b/>
      <w:bCs/>
      <w:sz w:val="32"/>
      <w:szCs w:val="32"/>
    </w:rPr>
  </w:style>
  <w:style w:type="character" w:styleId="1083">
    <w:name w:val="标题 4 Char"/>
    <w:next w:val="1083"/>
    <w:link w:val="1072"/>
    <w:rPr>
      <w:rFonts w:ascii="Arial" w:hAnsi="Arial" w:eastAsia="黑体" w:cs="Arial"/>
      <w:b/>
      <w:bCs/>
      <w:sz w:val="28"/>
      <w:szCs w:val="28"/>
    </w:rPr>
  </w:style>
  <w:style w:type="paragraph" w:styleId="1084">
    <w:name w:val="正文缩进"/>
    <w:basedOn w:val="1068"/>
    <w:next w:val="1084"/>
    <w:link w:val="1085"/>
    <w:pPr>
      <w:ind w:firstLine="420"/>
    </w:pPr>
    <w:rPr>
      <w:sz w:val="20"/>
      <w:szCs w:val="21"/>
    </w:rPr>
  </w:style>
  <w:style w:type="character" w:styleId="1085">
    <w:name w:val="正文缩进 Char"/>
    <w:next w:val="1085"/>
    <w:link w:val="1084"/>
    <w:rPr>
      <w:szCs w:val="21"/>
    </w:rPr>
  </w:style>
  <w:style w:type="character" w:styleId="1086">
    <w:name w:val="标题 5 Char"/>
    <w:next w:val="1086"/>
    <w:link w:val="1073"/>
    <w:rPr>
      <w:rFonts w:ascii="宋体" w:hAnsi="Times New Roman" w:eastAsia="宋体" w:cs="Times New Roman"/>
      <w:color w:val="000000"/>
      <w:sz w:val="28"/>
      <w:szCs w:val="28"/>
    </w:rPr>
  </w:style>
  <w:style w:type="character" w:styleId="1087">
    <w:name w:val="标题 6 Char"/>
    <w:next w:val="1087"/>
    <w:link w:val="1074"/>
    <w:rPr>
      <w:rFonts w:ascii="Arial" w:hAnsi="Arial" w:eastAsia="黑体" w:cs="Times New Roman"/>
      <w:b/>
      <w:bCs/>
      <w:sz w:val="24"/>
      <w:szCs w:val="24"/>
    </w:rPr>
  </w:style>
  <w:style w:type="character" w:styleId="1088">
    <w:name w:val="标题 7 Char"/>
    <w:next w:val="1088"/>
    <w:link w:val="1075"/>
    <w:rPr>
      <w:rFonts w:ascii="Times New Roman" w:hAnsi="Times New Roman" w:eastAsia="宋体" w:cs="Times New Roman"/>
      <w:b/>
      <w:bCs/>
      <w:sz w:val="24"/>
      <w:szCs w:val="24"/>
    </w:rPr>
  </w:style>
  <w:style w:type="character" w:styleId="1089">
    <w:name w:val="标题 8 Char"/>
    <w:next w:val="1089"/>
    <w:link w:val="1076"/>
    <w:rPr>
      <w:rFonts w:ascii="Arial" w:hAnsi="Arial" w:eastAsia="黑体" w:cs="Times New Roman"/>
      <w:sz w:val="24"/>
      <w:szCs w:val="24"/>
    </w:rPr>
  </w:style>
  <w:style w:type="character" w:styleId="1090">
    <w:name w:val="标题 9 Char"/>
    <w:next w:val="1090"/>
    <w:link w:val="1077"/>
    <w:rPr>
      <w:rFonts w:ascii="Arial" w:hAnsi="Arial" w:eastAsia="黑体" w:cs="Times New Roman"/>
      <w:szCs w:val="21"/>
    </w:rPr>
  </w:style>
  <w:style w:type="paragraph" w:styleId="1091">
    <w:name w:val="列表 3"/>
    <w:basedOn w:val="1068"/>
    <w:next w:val="1091"/>
    <w:link w:val="1068"/>
    <w:pPr>
      <w:ind w:left="100" w:hanging="200"/>
    </w:pPr>
    <w:rPr>
      <w:rFonts w:ascii="Times New Roman" w:hAnsi="Times New Roman" w:eastAsia="宋体" w:cs="Times New Roman"/>
      <w:szCs w:val="21"/>
    </w:rPr>
  </w:style>
  <w:style w:type="paragraph" w:styleId="1092">
    <w:name w:val="目录 7"/>
    <w:basedOn w:val="1068"/>
    <w:next w:val="1068"/>
    <w:link w:val="1068"/>
    <w:semiHidden/>
    <w:pPr>
      <w:ind w:left="1260"/>
      <w:jc w:val="left"/>
    </w:pPr>
    <w:rPr>
      <w:rFonts w:ascii="Times New Roman" w:hAnsi="Times New Roman" w:eastAsia="宋体" w:cs="Times New Roman"/>
      <w:szCs w:val="21"/>
    </w:rPr>
  </w:style>
  <w:style w:type="paragraph" w:styleId="1093">
    <w:name w:val="文档结构图"/>
    <w:basedOn w:val="1068"/>
    <w:next w:val="1093"/>
    <w:link w:val="1094"/>
    <w:semiHidden/>
    <w:pPr>
      <w:shd w:val="clear" w:color="auto" w:fill="000080"/>
    </w:pPr>
    <w:rPr>
      <w:sz w:val="20"/>
      <w:szCs w:val="21"/>
    </w:rPr>
  </w:style>
  <w:style w:type="character" w:styleId="1094">
    <w:name w:val="文档结构图 Char"/>
    <w:next w:val="1094"/>
    <w:link w:val="1093"/>
    <w:semiHidden/>
    <w:rPr>
      <w:rFonts w:ascii="Times New Roman" w:hAnsi="Times New Roman" w:eastAsia="宋体" w:cs="Times New Roman"/>
      <w:szCs w:val="21"/>
      <w:shd w:val="clear" w:color="auto" w:fill="000080"/>
    </w:rPr>
  </w:style>
  <w:style w:type="paragraph" w:styleId="1095">
    <w:name w:val="批注文字"/>
    <w:basedOn w:val="1068"/>
    <w:next w:val="1095"/>
    <w:link w:val="1096"/>
    <w:uiPriority w:val="99"/>
    <w:unhideWhenUsed/>
    <w:pPr>
      <w:jc w:val="left"/>
    </w:pPr>
  </w:style>
  <w:style w:type="character" w:styleId="1096">
    <w:name w:val="批注文字 Char"/>
    <w:next w:val="1096"/>
    <w:link w:val="1095"/>
    <w:uiPriority w:val="99"/>
    <w:semiHidden/>
  </w:style>
  <w:style w:type="paragraph" w:styleId="1097">
    <w:name w:val="正文文本 3"/>
    <w:basedOn w:val="1068"/>
    <w:next w:val="1097"/>
    <w:link w:val="1098"/>
    <w:rPr>
      <w:rFonts w:ascii="仿宋_GB2312" w:hAnsi="Arial" w:eastAsia="仿宋_GB2312"/>
      <w:sz w:val="32"/>
      <w:szCs w:val="32"/>
    </w:rPr>
  </w:style>
  <w:style w:type="character" w:styleId="1098">
    <w:name w:val="正文文本 3 Char"/>
    <w:next w:val="1098"/>
    <w:link w:val="1097"/>
    <w:rPr>
      <w:rFonts w:ascii="仿宋_GB2312" w:hAnsi="Arial" w:eastAsia="仿宋_GB2312" w:cs="Times New Roman"/>
      <w:sz w:val="32"/>
      <w:szCs w:val="32"/>
    </w:rPr>
  </w:style>
  <w:style w:type="paragraph" w:styleId="1099">
    <w:name w:val="正文文本"/>
    <w:basedOn w:val="1068"/>
    <w:next w:val="1101"/>
    <w:link w:val="1100"/>
    <w:rPr>
      <w:rFonts w:ascii="楷体_GB2312" w:hAnsi="Arial" w:eastAsia="楷体_GB2312"/>
      <w:sz w:val="28"/>
      <w:szCs w:val="28"/>
    </w:rPr>
  </w:style>
  <w:style w:type="character" w:styleId="1100">
    <w:name w:val="正文文本 Char"/>
    <w:next w:val="1100"/>
    <w:link w:val="1099"/>
    <w:rPr>
      <w:rFonts w:ascii="楷体_GB2312" w:hAnsi="Arial" w:eastAsia="楷体_GB2312" w:cs="Times New Roman"/>
      <w:sz w:val="28"/>
      <w:szCs w:val="28"/>
    </w:rPr>
  </w:style>
  <w:style w:type="paragraph" w:styleId="1101">
    <w:name w:val="正文首行缩进"/>
    <w:basedOn w:val="1099"/>
    <w:next w:val="1101"/>
    <w:link w:val="1102"/>
    <w:pPr>
      <w:ind w:firstLine="200"/>
      <w:spacing w:line="360" w:lineRule="auto"/>
    </w:pPr>
    <w:rPr>
      <w:rFonts w:ascii="仿宋_GB2312" w:hAnsi="Times New Roman" w:eastAsia="仿宋_GB2312"/>
      <w:sz w:val="30"/>
      <w:szCs w:val="30"/>
    </w:rPr>
  </w:style>
  <w:style w:type="character" w:styleId="1102">
    <w:name w:val="正文首行缩进 Char"/>
    <w:next w:val="1102"/>
    <w:link w:val="1101"/>
    <w:rPr>
      <w:rFonts w:ascii="仿宋_GB2312" w:hAnsi="Times New Roman" w:eastAsia="仿宋_GB2312" w:cs="Times New Roman"/>
      <w:sz w:val="30"/>
      <w:szCs w:val="30"/>
    </w:rPr>
  </w:style>
  <w:style w:type="paragraph" w:styleId="1103">
    <w:name w:val="正文文本缩进"/>
    <w:basedOn w:val="1068"/>
    <w:next w:val="1068"/>
    <w:link w:val="1104"/>
    <w:uiPriority w:val="99"/>
    <w:unhideWhenUsed/>
    <w:pPr>
      <w:ind w:left="420"/>
      <w:spacing w:after="120"/>
    </w:pPr>
  </w:style>
  <w:style w:type="character" w:styleId="1104">
    <w:name w:val="正文文本缩进 Char"/>
    <w:next w:val="1104"/>
    <w:link w:val="1103"/>
    <w:uiPriority w:val="99"/>
    <w:semiHidden/>
  </w:style>
  <w:style w:type="paragraph" w:styleId="1105">
    <w:name w:val="列表 2"/>
    <w:basedOn w:val="1068"/>
    <w:next w:val="1105"/>
    <w:link w:val="1068"/>
    <w:pPr>
      <w:ind w:left="100" w:hanging="200"/>
    </w:pPr>
    <w:rPr>
      <w:rFonts w:ascii="Times New Roman" w:hAnsi="Times New Roman" w:eastAsia="宋体" w:cs="Times New Roman"/>
      <w:szCs w:val="21"/>
    </w:rPr>
  </w:style>
  <w:style w:type="paragraph" w:styleId="1106">
    <w:name w:val="目录 5"/>
    <w:basedOn w:val="1068"/>
    <w:next w:val="1068"/>
    <w:link w:val="1068"/>
    <w:semiHidden/>
    <w:pPr>
      <w:ind w:left="840"/>
      <w:jc w:val="left"/>
    </w:pPr>
    <w:rPr>
      <w:rFonts w:ascii="Times New Roman" w:hAnsi="Times New Roman" w:eastAsia="宋体" w:cs="Times New Roman"/>
      <w:szCs w:val="21"/>
    </w:rPr>
  </w:style>
  <w:style w:type="paragraph" w:styleId="1107">
    <w:name w:val="目录 3"/>
    <w:basedOn w:val="1068"/>
    <w:next w:val="1068"/>
    <w:link w:val="1068"/>
    <w:semiHidden/>
    <w:pPr>
      <w:ind w:left="420"/>
      <w:jc w:val="left"/>
    </w:pPr>
    <w:rPr>
      <w:rFonts w:ascii="Times New Roman" w:hAnsi="Times New Roman" w:eastAsia="宋体" w:cs="Times New Roman"/>
      <w:i/>
      <w:iCs/>
      <w:szCs w:val="24"/>
    </w:rPr>
  </w:style>
  <w:style w:type="paragraph" w:styleId="1108">
    <w:name w:val="纯文本"/>
    <w:basedOn w:val="1068"/>
    <w:next w:val="1108"/>
    <w:link w:val="1109"/>
    <w:rPr>
      <w:rFonts w:ascii="宋体" w:hAnsi="Courier New"/>
      <w:sz w:val="20"/>
      <w:szCs w:val="21"/>
    </w:rPr>
  </w:style>
  <w:style w:type="character" w:styleId="1109">
    <w:name w:val="纯文本 Char"/>
    <w:next w:val="1109"/>
    <w:link w:val="1108"/>
    <w:rPr>
      <w:rFonts w:ascii="宋体" w:hAnsi="Courier New" w:eastAsia="宋体" w:cs="Courier New"/>
      <w:szCs w:val="21"/>
    </w:rPr>
  </w:style>
  <w:style w:type="paragraph" w:styleId="1110">
    <w:name w:val="目录 8"/>
    <w:basedOn w:val="1068"/>
    <w:next w:val="1068"/>
    <w:link w:val="1068"/>
    <w:semiHidden/>
    <w:pPr>
      <w:ind w:left="1470"/>
      <w:jc w:val="left"/>
    </w:pPr>
    <w:rPr>
      <w:rFonts w:ascii="Times New Roman" w:hAnsi="Times New Roman" w:eastAsia="宋体" w:cs="Times New Roman"/>
      <w:szCs w:val="21"/>
    </w:rPr>
  </w:style>
  <w:style w:type="paragraph" w:styleId="1111">
    <w:name w:val="日期"/>
    <w:basedOn w:val="1068"/>
    <w:next w:val="1068"/>
    <w:link w:val="1112"/>
    <w:rPr>
      <w:sz w:val="24"/>
      <w:szCs w:val="24"/>
    </w:rPr>
  </w:style>
  <w:style w:type="character" w:styleId="1112">
    <w:name w:val="日期 Char"/>
    <w:next w:val="1112"/>
    <w:link w:val="1111"/>
    <w:rPr>
      <w:rFonts w:ascii="Times New Roman" w:hAnsi="Times New Roman" w:eastAsia="宋体" w:cs="Times New Roman"/>
      <w:sz w:val="24"/>
      <w:szCs w:val="24"/>
    </w:rPr>
  </w:style>
  <w:style w:type="paragraph" w:styleId="1113">
    <w:name w:val="正文文本缩进 2"/>
    <w:basedOn w:val="1068"/>
    <w:next w:val="1113"/>
    <w:link w:val="1114"/>
    <w:pPr>
      <w:ind w:left="630" w:firstLine="645"/>
    </w:pPr>
    <w:rPr>
      <w:rFonts w:ascii="Arial" w:hAnsi="Arial" w:eastAsia="仿宋_GB2312"/>
      <w:sz w:val="32"/>
      <w:szCs w:val="32"/>
    </w:rPr>
  </w:style>
  <w:style w:type="character" w:styleId="1114">
    <w:name w:val="正文文本缩进 2 Char"/>
    <w:next w:val="1114"/>
    <w:link w:val="1113"/>
    <w:rPr>
      <w:rFonts w:ascii="Arial" w:hAnsi="Arial" w:eastAsia="仿宋_GB2312" w:cs="Arial"/>
      <w:sz w:val="32"/>
      <w:szCs w:val="32"/>
    </w:rPr>
  </w:style>
  <w:style w:type="paragraph" w:styleId="1115">
    <w:name w:val="批注框文本"/>
    <w:basedOn w:val="1068"/>
    <w:next w:val="1115"/>
    <w:link w:val="1116"/>
    <w:semiHidden/>
    <w:rPr>
      <w:sz w:val="18"/>
      <w:szCs w:val="18"/>
    </w:rPr>
  </w:style>
  <w:style w:type="character" w:styleId="1116">
    <w:name w:val="批注框文本 Char"/>
    <w:next w:val="1116"/>
    <w:link w:val="1115"/>
    <w:semiHidden/>
    <w:rPr>
      <w:rFonts w:ascii="Times New Roman" w:hAnsi="Times New Roman" w:eastAsia="宋体" w:cs="Times New Roman"/>
      <w:sz w:val="18"/>
      <w:szCs w:val="18"/>
    </w:rPr>
  </w:style>
  <w:style w:type="paragraph" w:styleId="1117">
    <w:name w:val="页脚"/>
    <w:basedOn w:val="1068"/>
    <w:next w:val="1117"/>
    <w:link w:val="1118"/>
    <w:pPr>
      <w:jc w:val="left"/>
      <w:tabs>
        <w:tab w:val="center" w:pos="4153" w:leader="none"/>
        <w:tab w:val="right" w:pos="8306" w:leader="none"/>
      </w:tabs>
    </w:pPr>
    <w:rPr>
      <w:sz w:val="18"/>
      <w:szCs w:val="18"/>
    </w:rPr>
  </w:style>
  <w:style w:type="character" w:styleId="1118">
    <w:name w:val="页脚 Char"/>
    <w:next w:val="1118"/>
    <w:link w:val="1117"/>
    <w:rPr>
      <w:rFonts w:ascii="Times New Roman" w:hAnsi="Times New Roman" w:eastAsia="宋体" w:cs="Times New Roman"/>
      <w:sz w:val="18"/>
      <w:szCs w:val="18"/>
    </w:rPr>
  </w:style>
  <w:style w:type="paragraph" w:styleId="1119">
    <w:name w:val="页眉"/>
    <w:basedOn w:val="1068"/>
    <w:next w:val="1119"/>
    <w:link w:val="1120"/>
    <w:pPr>
      <w:jc w:val="center"/>
      <w:tabs>
        <w:tab w:val="center" w:pos="4153" w:leader="none"/>
        <w:tab w:val="right" w:pos="8306" w:leader="none"/>
      </w:tabs>
      <w:pBdr>
        <w:bottom w:val="single" w:color="000000" w:sz="6" w:space="1"/>
      </w:pBdr>
    </w:pPr>
    <w:rPr>
      <w:sz w:val="18"/>
      <w:szCs w:val="18"/>
    </w:rPr>
  </w:style>
  <w:style w:type="character" w:styleId="1120">
    <w:name w:val="页眉 Char"/>
    <w:next w:val="1120"/>
    <w:link w:val="1119"/>
    <w:rPr>
      <w:rFonts w:ascii="Times New Roman" w:hAnsi="Times New Roman" w:eastAsia="宋体" w:cs="Times New Roman"/>
      <w:sz w:val="18"/>
      <w:szCs w:val="18"/>
    </w:rPr>
  </w:style>
  <w:style w:type="paragraph" w:styleId="1121">
    <w:name w:val="目录 1"/>
    <w:basedOn w:val="1068"/>
    <w:next w:val="1068"/>
    <w:link w:val="106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22">
    <w:name w:val="目录 4"/>
    <w:basedOn w:val="1068"/>
    <w:next w:val="1068"/>
    <w:link w:val="1068"/>
    <w:semiHidden/>
    <w:pPr>
      <w:ind w:left="630"/>
      <w:jc w:val="left"/>
    </w:pPr>
    <w:rPr>
      <w:rFonts w:ascii="Times New Roman" w:hAnsi="Times New Roman" w:eastAsia="宋体" w:cs="Times New Roman"/>
      <w:szCs w:val="21"/>
    </w:rPr>
  </w:style>
  <w:style w:type="paragraph" w:styleId="1123">
    <w:name w:val="列表"/>
    <w:basedOn w:val="1068"/>
    <w:next w:val="1123"/>
    <w:link w:val="1068"/>
    <w:pPr>
      <w:ind w:left="200" w:hanging="200"/>
    </w:pPr>
    <w:rPr>
      <w:rFonts w:ascii="Times New Roman" w:hAnsi="Times New Roman" w:eastAsia="宋体" w:cs="Times New Roman"/>
      <w:szCs w:val="21"/>
    </w:rPr>
  </w:style>
  <w:style w:type="paragraph" w:styleId="1124">
    <w:name w:val="目录 6"/>
    <w:basedOn w:val="1068"/>
    <w:next w:val="1068"/>
    <w:link w:val="1068"/>
    <w:semiHidden/>
    <w:pPr>
      <w:ind w:left="1050"/>
      <w:jc w:val="left"/>
    </w:pPr>
    <w:rPr>
      <w:rFonts w:ascii="Times New Roman" w:hAnsi="Times New Roman" w:eastAsia="宋体" w:cs="Times New Roman"/>
      <w:szCs w:val="21"/>
    </w:rPr>
  </w:style>
  <w:style w:type="paragraph" w:styleId="1125">
    <w:name w:val="正文文本缩进 3"/>
    <w:basedOn w:val="1068"/>
    <w:next w:val="1125"/>
    <w:link w:val="1126"/>
    <w:pPr>
      <w:ind w:left="645" w:firstLine="645"/>
    </w:pPr>
    <w:rPr>
      <w:rFonts w:ascii="Arial" w:hAnsi="Arial" w:eastAsia="仿宋_GB2312"/>
      <w:color w:val="ffff00"/>
      <w:sz w:val="32"/>
      <w:szCs w:val="32"/>
    </w:rPr>
  </w:style>
  <w:style w:type="character" w:styleId="1126">
    <w:name w:val="正文文本缩进 3 Char"/>
    <w:next w:val="1126"/>
    <w:link w:val="1125"/>
    <w:rPr>
      <w:rFonts w:ascii="Arial" w:hAnsi="Arial" w:eastAsia="仿宋_GB2312" w:cs="Arial"/>
      <w:color w:val="ffff00"/>
      <w:sz w:val="32"/>
      <w:szCs w:val="32"/>
    </w:rPr>
  </w:style>
  <w:style w:type="paragraph" w:styleId="1127">
    <w:name w:val="图表目录"/>
    <w:basedOn w:val="1068"/>
    <w:next w:val="1068"/>
    <w:link w:val="1068"/>
    <w:semiHidden/>
    <w:pPr>
      <w:ind w:left="840" w:hanging="420"/>
    </w:pPr>
    <w:rPr>
      <w:rFonts w:ascii="Times New Roman" w:hAnsi="Times New Roman" w:eastAsia="宋体" w:cs="Times New Roman"/>
      <w:szCs w:val="21"/>
    </w:rPr>
  </w:style>
  <w:style w:type="paragraph" w:styleId="1128">
    <w:name w:val="目录 2"/>
    <w:basedOn w:val="1068"/>
    <w:next w:val="1068"/>
    <w:link w:val="1068"/>
    <w:semiHidden/>
    <w:pPr>
      <w:ind w:left="210"/>
      <w:jc w:val="left"/>
    </w:pPr>
    <w:rPr>
      <w:rFonts w:ascii="Times New Roman" w:hAnsi="Times New Roman" w:eastAsia="宋体" w:cs="Times New Roman"/>
      <w:smallCaps/>
      <w:szCs w:val="24"/>
    </w:rPr>
  </w:style>
  <w:style w:type="paragraph" w:styleId="1129">
    <w:name w:val="目录 9"/>
    <w:basedOn w:val="1068"/>
    <w:next w:val="1068"/>
    <w:link w:val="1068"/>
    <w:semiHidden/>
    <w:pPr>
      <w:ind w:left="1680"/>
      <w:jc w:val="left"/>
    </w:pPr>
    <w:rPr>
      <w:rFonts w:ascii="Times New Roman" w:hAnsi="Times New Roman" w:eastAsia="宋体" w:cs="Times New Roman"/>
      <w:szCs w:val="21"/>
    </w:rPr>
  </w:style>
  <w:style w:type="paragraph" w:styleId="1130">
    <w:name w:val="正文文本 2"/>
    <w:basedOn w:val="1068"/>
    <w:next w:val="1130"/>
    <w:link w:val="1131"/>
    <w:pPr>
      <w:jc w:val="center"/>
      <w:widowControl/>
    </w:pPr>
    <w:rPr>
      <w:rFonts w:ascii="楷体_GB2312" w:eastAsia="楷体_GB2312"/>
      <w:sz w:val="28"/>
      <w:szCs w:val="28"/>
    </w:rPr>
  </w:style>
  <w:style w:type="character" w:styleId="1131">
    <w:name w:val="正文文本 2 Char"/>
    <w:next w:val="1131"/>
    <w:link w:val="1130"/>
    <w:rPr>
      <w:rFonts w:ascii="楷体_GB2312" w:hAnsi="Times New Roman" w:eastAsia="楷体_GB2312" w:cs="Times New Roman"/>
      <w:sz w:val="28"/>
      <w:szCs w:val="28"/>
    </w:rPr>
  </w:style>
  <w:style w:type="paragraph" w:styleId="1132">
    <w:name w:val="普通(网站)"/>
    <w:basedOn w:val="1068"/>
    <w:next w:val="1132"/>
    <w:link w:val="1068"/>
    <w:uiPriority w:val="99"/>
    <w:pPr>
      <w:jc w:val="left"/>
      <w:spacing w:before="100" w:beforeAutospacing="1" w:after="100" w:afterAutospacing="1"/>
      <w:widowControl/>
    </w:pPr>
    <w:rPr>
      <w:rFonts w:ascii="宋体" w:hAnsi="宋体" w:eastAsia="宋体" w:cs="宋体"/>
      <w:sz w:val="24"/>
      <w:szCs w:val="24"/>
    </w:rPr>
  </w:style>
  <w:style w:type="paragraph" w:styleId="1133">
    <w:name w:val="索引 1"/>
    <w:basedOn w:val="1068"/>
    <w:next w:val="1068"/>
    <w:link w:val="1068"/>
    <w:semiHidden/>
    <w:pPr>
      <w:spacing w:line="240" w:lineRule="atLeast"/>
    </w:pPr>
    <w:rPr>
      <w:rFonts w:ascii="Times New Roman" w:hAnsi="Times New Roman" w:eastAsia="宋体" w:cs="Times New Roman"/>
      <w:b/>
      <w:bCs/>
      <w:szCs w:val="21"/>
    </w:rPr>
  </w:style>
  <w:style w:type="paragraph" w:styleId="1134">
    <w:name w:val="批注主题"/>
    <w:basedOn w:val="1095"/>
    <w:next w:val="1095"/>
    <w:link w:val="1135"/>
    <w:semiHidden/>
    <w:rPr>
      <w:b/>
      <w:bCs/>
      <w:sz w:val="20"/>
      <w:szCs w:val="21"/>
    </w:rPr>
  </w:style>
  <w:style w:type="character" w:styleId="1135">
    <w:name w:val="批注主题 Char"/>
    <w:next w:val="1135"/>
    <w:link w:val="1134"/>
    <w:semiHidden/>
    <w:rPr>
      <w:rFonts w:ascii="Times New Roman" w:hAnsi="Times New Roman" w:eastAsia="宋体" w:cs="Times New Roman"/>
      <w:b/>
      <w:bCs/>
      <w:szCs w:val="21"/>
    </w:rPr>
  </w:style>
  <w:style w:type="paragraph" w:styleId="1136">
    <w:name w:val="正文首行缩进 2"/>
    <w:basedOn w:val="1103"/>
    <w:next w:val="1068"/>
    <w:link w:val="1137"/>
    <w:pPr>
      <w:ind w:left="0" w:firstLine="420"/>
      <w:spacing w:after="0" w:line="360" w:lineRule="auto"/>
    </w:pPr>
    <w:rPr>
      <w:rFonts w:ascii="宋体" w:hAnsi="宋体"/>
      <w:sz w:val="20"/>
      <w:szCs w:val="20"/>
    </w:rPr>
  </w:style>
  <w:style w:type="character" w:styleId="1137">
    <w:name w:val="正文首行缩进 2 Char"/>
    <w:next w:val="1137"/>
    <w:link w:val="1136"/>
    <w:rPr>
      <w:rFonts w:ascii="宋体" w:hAnsi="宋体" w:eastAsia="宋体" w:cs="Times New Roman"/>
      <w:szCs w:val="20"/>
    </w:rPr>
  </w:style>
  <w:style w:type="table" w:styleId="1138">
    <w:name w:val="网格型"/>
    <w:basedOn w:val="1079"/>
    <w:next w:val="1138"/>
    <w:link w:val="1068"/>
    <w:pPr>
      <w:jc w:val="both"/>
      <w:widowControl w:val="off"/>
    </w:pPr>
    <w:rPr>
      <w:rFonts w:ascii="Times New Roman" w:hAnsi="Times New Roman" w:eastAsia="宋体" w:cs="Times New Roman"/>
      <w:sz w:val="20"/>
      <w:szCs w:val="20"/>
    </w:rPr>
    <w:tblPr/>
  </w:style>
  <w:style w:type="character" w:styleId="1139">
    <w:name w:val="要点"/>
    <w:next w:val="1139"/>
    <w:link w:val="1068"/>
    <w:qFormat/>
    <w:rPr>
      <w:b/>
      <w:bCs/>
    </w:rPr>
  </w:style>
  <w:style w:type="character" w:styleId="1140">
    <w:name w:val="页码"/>
    <w:next w:val="1140"/>
    <w:link w:val="1068"/>
  </w:style>
  <w:style w:type="character" w:styleId="1141">
    <w:name w:val="已访问的超链接"/>
    <w:next w:val="1141"/>
    <w:link w:val="1068"/>
    <w:rPr>
      <w:color w:val="800080"/>
      <w:u w:val="single"/>
    </w:rPr>
  </w:style>
  <w:style w:type="character" w:styleId="1142">
    <w:name w:val="超链接"/>
    <w:next w:val="1142"/>
    <w:link w:val="1068"/>
    <w:rPr>
      <w:color w:val="0000ff"/>
      <w:u w:val="single"/>
    </w:rPr>
  </w:style>
  <w:style w:type="character" w:styleId="1143">
    <w:name w:val="批注引用"/>
    <w:next w:val="1143"/>
    <w:link w:val="1068"/>
    <w:semiHidden/>
    <w:rPr>
      <w:sz w:val="21"/>
      <w:szCs w:val="21"/>
    </w:rPr>
  </w:style>
  <w:style w:type="character" w:styleId="1144">
    <w:name w:val="二级目录 Char"/>
    <w:next w:val="1144"/>
    <w:link w:val="1145"/>
    <w:rPr>
      <w:b/>
      <w:sz w:val="30"/>
      <w:szCs w:val="28"/>
      <w:lang w:val="en-US" w:eastAsia="zh-CN" w:bidi="ar-SA"/>
    </w:rPr>
  </w:style>
  <w:style w:type="paragraph" w:styleId="1145">
    <w:name w:val="二级目录"/>
    <w:next w:val="1068"/>
    <w:link w:val="1144"/>
    <w:pPr>
      <w:numPr>
        <w:ilvl w:val="0"/>
        <w:numId w:val="2"/>
      </w:numPr>
      <w:tabs>
        <w:tab w:val="left" w:pos="907" w:leader="none"/>
        <w:tab w:val="left" w:pos="1145" w:leader="none"/>
      </w:tabs>
      <w:outlineLvl w:val="1"/>
    </w:pPr>
    <w:rPr>
      <w:b/>
      <w:sz w:val="30"/>
      <w:szCs w:val="28"/>
      <w:lang w:val="en-US" w:eastAsia="zh-CN" w:bidi="ar-SA"/>
    </w:rPr>
  </w:style>
  <w:style w:type="character" w:styleId="1146">
    <w:name w:val="font5 Char"/>
    <w:next w:val="1146"/>
    <w:link w:val="1068"/>
    <w:rPr>
      <w:rFonts w:ascii="宋体" w:hAnsi="宋体" w:eastAsia="宋体"/>
      <w:sz w:val="28"/>
      <w:szCs w:val="28"/>
      <w:lang w:val="en-US" w:eastAsia="zh-CN" w:bidi="ar-SA"/>
    </w:rPr>
  </w:style>
  <w:style w:type="character" w:styleId="1147">
    <w:name w:val="列出段落 Char,Bullet List Char,numbered Char,FooterText Char,List Paragraph1 Char,Paragraphe de liste1 Char"/>
    <w:next w:val="1147"/>
    <w:link w:val="1148"/>
    <w:rPr>
      <w:rFonts w:ascii="Calibri" w:hAnsi="Calibri"/>
      <w:sz w:val="24"/>
      <w:szCs w:val="24"/>
      <w:lang w:eastAsia="en-US" w:bidi="en-US"/>
    </w:rPr>
  </w:style>
  <w:style w:type="paragraph" w:styleId="1148">
    <w:name w:val="列出段落1"/>
    <w:basedOn w:val="1068"/>
    <w:next w:val="1148"/>
    <w:link w:val="1147"/>
    <w:qFormat/>
    <w:pPr>
      <w:contextualSpacing/>
      <w:ind w:left="720"/>
      <w:jc w:val="left"/>
      <w:widowControl/>
    </w:pPr>
    <w:rPr>
      <w:rFonts w:ascii="Calibri" w:hAnsi="Calibri"/>
      <w:sz w:val="24"/>
      <w:szCs w:val="24"/>
      <w:lang w:eastAsia="en-US" w:bidi="en-US"/>
    </w:rPr>
  </w:style>
  <w:style w:type="paragraph" w:styleId="1149">
    <w:name w:val="普通正文"/>
    <w:basedOn w:val="1068"/>
    <w:next w:val="1149"/>
    <w:link w:val="1068"/>
    <w:pPr>
      <w:ind w:firstLine="480"/>
      <w:jc w:val="left"/>
      <w:spacing w:before="120" w:after="120" w:line="360" w:lineRule="auto"/>
    </w:pPr>
    <w:rPr>
      <w:rFonts w:ascii="Arial" w:hAnsi="Arial" w:eastAsia="宋体" w:cs="Times New Roman"/>
      <w:sz w:val="24"/>
      <w:szCs w:val="24"/>
    </w:rPr>
  </w:style>
  <w:style w:type="paragraph" w:styleId="1150">
    <w:name w:val="font7"/>
    <w:basedOn w:val="1068"/>
    <w:next w:val="1150"/>
    <w:link w:val="1068"/>
    <w:pPr>
      <w:jc w:val="left"/>
      <w:spacing w:before="100" w:beforeAutospacing="1" w:after="100" w:afterAutospacing="1"/>
      <w:widowControl/>
    </w:pPr>
    <w:rPr>
      <w:rFonts w:hint="eastAsia" w:ascii="宋体" w:hAnsi="宋体" w:eastAsia="宋体" w:cs="Times New Roman"/>
      <w:sz w:val="18"/>
      <w:szCs w:val="18"/>
    </w:rPr>
  </w:style>
  <w:style w:type="paragraph" w:styleId="1151">
    <w:name w:val="标题1"/>
    <w:basedOn w:val="1068"/>
    <w:next w:val="1068"/>
    <w:link w:val="10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2">
    <w:name w:val="正文_1_0"/>
    <w:next w:val="1152"/>
    <w:link w:val="1068"/>
    <w:qFormat/>
    <w:pPr>
      <w:jc w:val="both"/>
      <w:widowControl w:val="off"/>
    </w:pPr>
    <w:rPr>
      <w:sz w:val="21"/>
      <w:szCs w:val="22"/>
      <w:lang w:val="en-US" w:eastAsia="zh-CN" w:bidi="ar-SA"/>
    </w:rPr>
  </w:style>
  <w:style w:type="paragraph" w:styleId="1153">
    <w:name w:val="标题 2_0"/>
    <w:basedOn w:val="1154"/>
    <w:next w:val="1154"/>
    <w:link w:val="1068"/>
    <w:qFormat/>
    <w:pPr>
      <w:jc w:val="center"/>
      <w:keepLines/>
      <w:keepNext/>
      <w:spacing w:before="260" w:after="260" w:line="416" w:lineRule="auto"/>
      <w:outlineLvl w:val="1"/>
    </w:pPr>
    <w:rPr>
      <w:rFonts w:ascii="幼圆" w:hAnsi="Arial" w:eastAsia="楷体_GB2312"/>
      <w:b/>
      <w:sz w:val="44"/>
      <w:szCs w:val="20"/>
    </w:rPr>
  </w:style>
  <w:style w:type="paragraph" w:styleId="1154">
    <w:name w:val="正文_0"/>
    <w:next w:val="1153"/>
    <w:link w:val="1068"/>
    <w:qFormat/>
    <w:pPr>
      <w:jc w:val="both"/>
      <w:widowControl w:val="off"/>
    </w:pPr>
    <w:rPr>
      <w:sz w:val="21"/>
      <w:szCs w:val="24"/>
      <w:lang w:val="en-US" w:eastAsia="zh-CN" w:bidi="ar-SA"/>
    </w:rPr>
  </w:style>
  <w:style w:type="paragraph" w:styleId="1155">
    <w:name w:val="Char"/>
    <w:basedOn w:val="1068"/>
    <w:next w:val="1155"/>
    <w:link w:val="1068"/>
    <w:pPr>
      <w:ind w:firstLine="200"/>
      <w:tabs>
        <w:tab w:val="left" w:pos="360" w:leader="none"/>
      </w:tabs>
    </w:pPr>
    <w:rPr>
      <w:rFonts w:ascii="Times New Roman" w:hAnsi="Times New Roman" w:eastAsia="宋体" w:cs="Times New Roman"/>
      <w:sz w:val="28"/>
      <w:szCs w:val="30"/>
    </w:rPr>
  </w:style>
  <w:style w:type="paragraph" w:styleId="1156">
    <w:name w:val=" Char Char Char Char Char Char Char Char"/>
    <w:basedOn w:val="1068"/>
    <w:next w:val="1156"/>
    <w:link w:val="1068"/>
    <w:pPr>
      <w:jc w:val="left"/>
      <w:spacing w:after="160" w:line="240" w:lineRule="exact"/>
      <w:widowControl/>
    </w:pPr>
    <w:rPr>
      <w:rFonts w:ascii="Verdana" w:hAnsi="Verdana" w:eastAsia="宋体" w:cs="Times New Roman"/>
      <w:sz w:val="20"/>
      <w:szCs w:val="20"/>
      <w:lang w:eastAsia="en-US"/>
    </w:rPr>
  </w:style>
  <w:style w:type="paragraph" w:styleId="1157">
    <w:name w:val="Body Text(ch)"/>
    <w:basedOn w:val="1068"/>
    <w:next w:val="1099"/>
    <w:link w:val="1068"/>
    <w:pPr>
      <w:spacing w:after="120"/>
    </w:pPr>
    <w:rPr>
      <w:rFonts w:ascii="宋体" w:hAnsi="Arial" w:eastAsia="宋体" w:cs="Times New Roman"/>
      <w:bCs/>
      <w:iCs/>
      <w:szCs w:val="24"/>
    </w:rPr>
  </w:style>
  <w:style w:type="paragraph" w:styleId="1158">
    <w:name w:val="列出段落"/>
    <w:basedOn w:val="1068"/>
    <w:next w:val="1158"/>
    <w:link w:val="1068"/>
    <w:qFormat/>
    <w:pPr>
      <w:contextualSpacing/>
      <w:ind w:left="720"/>
      <w:jc w:val="left"/>
      <w:widowControl/>
    </w:pPr>
    <w:rPr>
      <w:rFonts w:ascii="Calibri" w:hAnsi="Calibri" w:eastAsia="宋体" w:cs="Times New Roman"/>
      <w:sz w:val="24"/>
      <w:szCs w:val="24"/>
      <w:lang w:eastAsia="en-US" w:bidi="en-US"/>
    </w:rPr>
  </w:style>
  <w:style w:type="paragraph" w:styleId="1159">
    <w:name w:val=" Char Char Char Char Char Char Char Char Char Char"/>
    <w:basedOn w:val="1068"/>
    <w:next w:val="1159"/>
    <w:link w:val="1068"/>
    <w:pPr>
      <w:spacing w:line="360" w:lineRule="auto"/>
    </w:pPr>
    <w:rPr>
      <w:rFonts w:ascii="Times New Roman" w:hAnsi="Times New Roman" w:eastAsia="宋体" w:cs="Times New Roman"/>
      <w:sz w:val="24"/>
      <w:szCs w:val="20"/>
    </w:rPr>
  </w:style>
  <w:style w:type="paragraph" w:styleId="1160">
    <w:name w:val=" Char Char Char Char"/>
    <w:basedOn w:val="1093"/>
    <w:next w:val="1160"/>
    <w:link w:val="1068"/>
    <w:pPr>
      <w:spacing w:line="360" w:lineRule="auto"/>
    </w:pPr>
    <w:rPr>
      <w:rFonts w:ascii="Tahoma" w:hAnsi="Tahoma"/>
      <w:sz w:val="24"/>
      <w:szCs w:val="24"/>
    </w:rPr>
  </w:style>
  <w:style w:type="paragraph" w:styleId="1161">
    <w:name w:val="样式1"/>
    <w:basedOn w:val="1068"/>
    <w:next w:val="1161"/>
    <w:link w:val="1068"/>
    <w:pPr>
      <w:numPr>
        <w:ilvl w:val="0"/>
        <w:numId w:val="3"/>
      </w:numPr>
      <w:tabs>
        <w:tab w:val="left" w:pos="709" w:leader="none"/>
      </w:tabs>
    </w:pPr>
    <w:rPr>
      <w:rFonts w:ascii="宋体" w:hAnsi="宋体" w:eastAsia="宋体" w:cs="Times New Roman"/>
      <w:szCs w:val="21"/>
    </w:rPr>
  </w:style>
  <w:style w:type="paragraph" w:styleId="1162">
    <w:name w:val="Char Char Char Char Char Char Char Char"/>
    <w:basedOn w:val="1068"/>
    <w:next w:val="1162"/>
    <w:link w:val="1068"/>
    <w:pPr>
      <w:jc w:val="left"/>
      <w:spacing w:after="160" w:line="240" w:lineRule="exact"/>
      <w:widowControl/>
    </w:pPr>
    <w:rPr>
      <w:rFonts w:ascii="Verdana" w:hAnsi="Verdana" w:eastAsia="宋体" w:cs="Times New Roman"/>
      <w:sz w:val="20"/>
      <w:szCs w:val="20"/>
      <w:lang w:eastAsia="en-US"/>
    </w:rPr>
  </w:style>
  <w:style w:type="paragraph" w:styleId="1163">
    <w:name w:val="xl26"/>
    <w:basedOn w:val="1068"/>
    <w:next w:val="1163"/>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4">
    <w:name w:val="xl28"/>
    <w:basedOn w:val="1068"/>
    <w:next w:val="1164"/>
    <w:link w:val="10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65">
    <w:name w:val="4"/>
    <w:basedOn w:val="1068"/>
    <w:next w:val="1125"/>
    <w:link w:val="1068"/>
    <w:pPr>
      <w:ind w:firstLine="420"/>
      <w:spacing w:line="360" w:lineRule="auto"/>
    </w:pPr>
    <w:rPr>
      <w:rFonts w:ascii="Times New Roman" w:hAnsi="Times New Roman" w:eastAsia="宋体" w:cs="Times New Roman"/>
      <w:color w:val="ff0000"/>
      <w:sz w:val="24"/>
      <w:szCs w:val="24"/>
    </w:rPr>
  </w:style>
  <w:style w:type="paragraph" w:styleId="1166">
    <w:name w:val="font5"/>
    <w:basedOn w:val="1068"/>
    <w:next w:val="1166"/>
    <w:link w:val="1068"/>
    <w:pPr>
      <w:jc w:val="left"/>
      <w:spacing w:before="100" w:beforeAutospacing="1" w:after="100" w:afterAutospacing="1"/>
      <w:widowControl/>
    </w:pPr>
    <w:rPr>
      <w:rFonts w:hint="eastAsia" w:ascii="宋体" w:hAnsi="宋体" w:eastAsia="宋体" w:cs="Times New Roman"/>
      <w:sz w:val="28"/>
      <w:szCs w:val="28"/>
    </w:rPr>
  </w:style>
  <w:style w:type="paragraph" w:styleId="1167">
    <w:name w:val="图标"/>
    <w:basedOn w:val="1068"/>
    <w:next w:val="1068"/>
    <w:link w:val="10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8">
    <w:name w:val="font6"/>
    <w:basedOn w:val="1068"/>
    <w:next w:val="1168"/>
    <w:link w:val="1068"/>
    <w:pPr>
      <w:jc w:val="left"/>
      <w:spacing w:before="100" w:beforeAutospacing="1" w:after="100" w:afterAutospacing="1"/>
      <w:widowControl/>
    </w:pPr>
    <w:rPr>
      <w:rFonts w:hint="eastAsia" w:ascii="宋体" w:hAnsi="宋体" w:eastAsia="宋体" w:cs="Times New Roman"/>
      <w:sz w:val="28"/>
      <w:szCs w:val="28"/>
      <w:u w:val="single"/>
    </w:rPr>
  </w:style>
  <w:style w:type="paragraph" w:styleId="1169">
    <w:name w:val="table_1stline"/>
    <w:basedOn w:val="1068"/>
    <w:next w:val="1169"/>
    <w:link w:val="1068"/>
    <w:pPr>
      <w:jc w:val="left"/>
      <w:spacing w:before="120"/>
      <w:widowControl/>
    </w:pPr>
    <w:rPr>
      <w:rFonts w:ascii="Times New Roman" w:hAnsi="Times New Roman" w:eastAsia="宋体" w:cs="Times New Roman"/>
      <w:bCs/>
      <w:sz w:val="20"/>
      <w:szCs w:val="20"/>
      <w:lang w:val="de-DE" w:eastAsia="de-DE"/>
    </w:rPr>
  </w:style>
  <w:style w:type="paragraph" w:styleId="1170">
    <w:name w:val="标题3"/>
    <w:basedOn w:val="1068"/>
    <w:next w:val="1068"/>
    <w:link w:val="1068"/>
    <w:pPr>
      <w:ind w:firstLine="624"/>
      <w:spacing w:line="590" w:lineRule="atLeast"/>
    </w:pPr>
    <w:rPr>
      <w:rFonts w:ascii="方正黑体_GBK" w:hAnsi="Times New Roman" w:eastAsia="方正黑体_GBK" w:cs="Times New Roman"/>
      <w:sz w:val="32"/>
      <w:szCs w:val="32"/>
    </w:rPr>
  </w:style>
  <w:style w:type="paragraph" w:styleId="1171">
    <w:name w:val="xl27"/>
    <w:basedOn w:val="1068"/>
    <w:next w:val="1171"/>
    <w:link w:val="10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2">
    <w:name w:val="xl30"/>
    <w:basedOn w:val="1068"/>
    <w:next w:val="1172"/>
    <w:link w:val="1068"/>
    <w:pPr>
      <w:jc w:val="center"/>
      <w:spacing w:before="100" w:beforeAutospacing="1" w:after="100" w:afterAutospacing="1"/>
      <w:widowControl/>
    </w:pPr>
    <w:rPr>
      <w:rFonts w:ascii="宋体" w:hAnsi="宋体" w:eastAsia="宋体" w:cs="Times New Roman"/>
      <w:b/>
      <w:bCs/>
      <w:sz w:val="36"/>
      <w:szCs w:val="36"/>
    </w:rPr>
  </w:style>
  <w:style w:type="paragraph" w:styleId="1173">
    <w:name w:val="Char Char Char Char"/>
    <w:basedOn w:val="1093"/>
    <w:next w:val="1173"/>
    <w:link w:val="1068"/>
    <w:pPr>
      <w:spacing w:line="360" w:lineRule="auto"/>
    </w:pPr>
    <w:rPr>
      <w:rFonts w:ascii="Tahoma" w:hAnsi="Tahoma"/>
      <w:sz w:val="24"/>
      <w:szCs w:val="24"/>
    </w:rPr>
  </w:style>
  <w:style w:type="paragraph" w:styleId="1174">
    <w:name w:val=" Char"/>
    <w:basedOn w:val="1093"/>
    <w:next w:val="1174"/>
    <w:link w:val="1068"/>
    <w:rPr>
      <w:rFonts w:ascii="Tahoma" w:hAnsi="Tahoma"/>
      <w:sz w:val="24"/>
      <w:szCs w:val="24"/>
    </w:rPr>
  </w:style>
  <w:style w:type="paragraph" w:styleId="1175">
    <w:name w:val="xl25"/>
    <w:basedOn w:val="1068"/>
    <w:next w:val="1175"/>
    <w:link w:val="10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6">
    <w:name w:val="无间隔"/>
    <w:next w:val="1176"/>
    <w:link w:val="1068"/>
    <w:uiPriority w:val="99"/>
    <w:qFormat/>
    <w:pPr>
      <w:jc w:val="both"/>
      <w:widowControl w:val="off"/>
    </w:pPr>
    <w:rPr>
      <w:sz w:val="21"/>
      <w:szCs w:val="21"/>
      <w:lang w:val="en-US" w:eastAsia="zh-CN" w:bidi="ar-SA"/>
    </w:rPr>
  </w:style>
  <w:style w:type="paragraph" w:styleId="1177">
    <w:name w:val="xl24"/>
    <w:basedOn w:val="1068"/>
    <w:next w:val="1177"/>
    <w:link w:val="10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8">
    <w:name w:val="修订"/>
    <w:next w:val="1178"/>
    <w:link w:val="1068"/>
    <w:uiPriority w:val="99"/>
    <w:semiHidden/>
    <w:rPr>
      <w:sz w:val="21"/>
      <w:szCs w:val="21"/>
      <w:lang w:val="en-US" w:eastAsia="zh-CN" w:bidi="ar-SA"/>
    </w:rPr>
  </w:style>
  <w:style w:type="paragraph" w:styleId="1179">
    <w:name w:val="普通 (Web)"/>
    <w:basedOn w:val="1068"/>
    <w:next w:val="1179"/>
    <w:link w:val="1068"/>
    <w:pPr>
      <w:jc w:val="left"/>
      <w:spacing w:before="100" w:beforeAutospacing="1" w:after="100" w:afterAutospacing="1"/>
      <w:widowControl/>
    </w:pPr>
    <w:rPr>
      <w:rFonts w:ascii="宋体" w:hAnsi="宋体" w:eastAsia="宋体" w:cs="Times New Roman"/>
      <w:sz w:val="24"/>
      <w:szCs w:val="24"/>
    </w:rPr>
  </w:style>
  <w:style w:type="paragraph" w:styleId="1180">
    <w:name w:val="附录1"/>
    <w:next w:val="1180"/>
    <w:link w:val="1068"/>
    <w:pPr>
      <w:numPr>
        <w:ilvl w:val="0"/>
        <w:numId w:val="2"/>
      </w:numPr>
      <w:spacing w:before="240" w:line="600" w:lineRule="atLeast"/>
      <w:tabs>
        <w:tab w:val="left" w:pos="907" w:leader="none"/>
      </w:tabs>
    </w:pPr>
    <w:rPr>
      <w:b/>
      <w:i/>
      <w:sz w:val="28"/>
      <w:lang w:val="en-US" w:eastAsia="zh-CN" w:bidi="ar-SA"/>
    </w:rPr>
  </w:style>
  <w:style w:type="paragraph" w:styleId="1181">
    <w:name w:val="xl29"/>
    <w:basedOn w:val="1068"/>
    <w:next w:val="1181"/>
    <w:link w:val="10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82">
    <w:name w:val="普通(网站)_0"/>
    <w:basedOn w:val="1154"/>
    <w:next w:val="1182"/>
    <w:link w:val="1068"/>
    <w:qFormat/>
    <w:pPr>
      <w:jc w:val="left"/>
      <w:spacing w:before="100" w:beforeAutospacing="1" w:after="100" w:afterAutospacing="1"/>
      <w:widowControl/>
    </w:pPr>
    <w:rPr>
      <w:rFonts w:ascii="宋体" w:hAnsi="宋体" w:eastAsia="等线" w:cs="宋体"/>
      <w:color w:val="000000"/>
      <w:sz w:val="24"/>
    </w:rPr>
  </w:style>
  <w:style w:type="paragraph" w:styleId="1183">
    <w:name w:val="table_lines"/>
    <w:basedOn w:val="1068"/>
    <w:next w:val="1183"/>
    <w:link w:val="1068"/>
    <w:pPr>
      <w:jc w:val="left"/>
      <w:widowControl/>
    </w:pPr>
    <w:rPr>
      <w:rFonts w:ascii="Times New Roman" w:hAnsi="Times New Roman" w:eastAsia="宋体" w:cs="Times New Roman"/>
      <w:sz w:val="20"/>
      <w:szCs w:val="20"/>
      <w:lang w:val="de-DE" w:eastAsia="de-DE"/>
    </w:rPr>
  </w:style>
  <w:style w:type="paragraph" w:styleId="1184">
    <w:name w:val="正文文本1"/>
    <w:basedOn w:val="1068"/>
    <w:next w:val="1184"/>
    <w:link w:val="1068"/>
    <w:qFormat/>
    <w:rPr>
      <w:rFonts w:ascii="楷体_GB2312" w:hAnsi="Arial" w:eastAsia="楷体_GB2312"/>
      <w:sz w:val="28"/>
      <w:szCs w:val="28"/>
    </w:rPr>
  </w:style>
  <w:style w:type="paragraph" w:styleId="1185">
    <w:name w:val="footer1"/>
    <w:basedOn w:val="1186"/>
    <w:next w:val="1185"/>
    <w:link w:val="1068"/>
    <w:qFormat/>
    <w:pPr>
      <w:jc w:val="left"/>
      <w:tabs>
        <w:tab w:val="center" w:pos="4153" w:leader="none"/>
        <w:tab w:val="right" w:pos="8306" w:leader="none"/>
      </w:tabs>
    </w:pPr>
    <w:rPr>
      <w:sz w:val="18"/>
    </w:rPr>
  </w:style>
  <w:style w:type="paragraph" w:styleId="1186">
    <w:name w:val="正文111"/>
    <w:next w:val="1187"/>
    <w:link w:val="1068"/>
    <w:qFormat/>
    <w:pPr>
      <w:jc w:val="both"/>
      <w:widowControl w:val="off"/>
    </w:pPr>
    <w:rPr>
      <w:rFonts w:ascii="Times New Roman" w:hAnsi="Times New Roman" w:eastAsia="宋体" w:cs="Times New Roman"/>
      <w:sz w:val="21"/>
      <w:szCs w:val="22"/>
      <w:lang w:val="en-US" w:eastAsia="zh-CN" w:bidi="ar-SA"/>
    </w:rPr>
  </w:style>
  <w:style w:type="paragraph" w:styleId="1187">
    <w:name w:val="标题 41"/>
    <w:basedOn w:val="1188"/>
    <w:next w:val="1186"/>
    <w:link w:val="106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188">
    <w:name w:val="正文11"/>
    <w:next w:val="1185"/>
    <w:link w:val="1068"/>
    <w:qFormat/>
    <w:pPr>
      <w:jc w:val="both"/>
      <w:spacing w:line="856" w:lineRule="atLeast"/>
    </w:pPr>
    <w:rPr>
      <w:rFonts w:ascii="Times New Roman" w:hAnsi="Times New Roman" w:eastAsia="宋体" w:cs="Times New Roman"/>
      <w:color w:val="000000"/>
      <w:sz w:val="21"/>
      <w:lang w:val="en-US" w:eastAsia="zh-CN" w:bidi="ar-SA"/>
    </w:rPr>
  </w:style>
  <w:style w:type="paragraph" w:styleId="1189">
    <w:name w:val="页脚1"/>
    <w:basedOn w:val="1068"/>
    <w:next w:val="1189"/>
    <w:link w:val="1068"/>
    <w:qFormat/>
    <w:pPr>
      <w:jc w:val="left"/>
      <w:tabs>
        <w:tab w:val="center" w:pos="4153" w:leader="none"/>
        <w:tab w:val="right" w:pos="8306" w:leader="none"/>
      </w:tabs>
    </w:pPr>
    <w:rPr>
      <w:rFonts w:ascii="Times New Roman" w:hAnsi="Times New Roman"/>
      <w:sz w:val="18"/>
      <w:szCs w:val="18"/>
    </w:rPr>
  </w:style>
  <w:style w:type="paragraph" w:styleId="1190">
    <w:name w:val="正文首行缩进 21"/>
    <w:basedOn w:val="1191"/>
    <w:next w:val="1068"/>
    <w:link w:val="1068"/>
    <w:qFormat/>
    <w:pPr>
      <w:ind w:left="0" w:firstLine="420"/>
      <w:spacing w:after="0" w:line="360" w:lineRule="auto"/>
    </w:pPr>
    <w:rPr>
      <w:rFonts w:ascii="宋体" w:hAnsi="宋体"/>
      <w:sz w:val="20"/>
      <w:szCs w:val="20"/>
    </w:rPr>
  </w:style>
  <w:style w:type="paragraph" w:styleId="1191">
    <w:name w:val="正文文本缩进1"/>
    <w:basedOn w:val="1068"/>
    <w:next w:val="1068"/>
    <w:link w:val="1068"/>
    <w:unhideWhenUsed/>
    <w:qFormat/>
    <w:pPr>
      <w:ind w:left="420"/>
      <w:spacing w:after="120"/>
    </w:pPr>
  </w:style>
  <w:style w:type="paragraph" w:styleId="1192">
    <w:name w:val="标题 31"/>
    <w:basedOn w:val="1068"/>
    <w:next w:val="1068"/>
    <w:link w:val="1068"/>
    <w:qFormat/>
    <w:pPr>
      <w:keepLines/>
      <w:keepNext/>
      <w:spacing w:before="260" w:after="260" w:line="416" w:lineRule="auto"/>
      <w:outlineLvl w:val="2"/>
    </w:pPr>
    <w:rPr>
      <w:rFonts w:ascii="Times New Roman" w:hAnsi="Times New Roman"/>
      <w:b/>
      <w:bCs/>
      <w:sz w:val="32"/>
      <w:szCs w:val="32"/>
    </w:r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顾萍</cp:lastModifiedBy>
  <cp:revision>12</cp:revision>
  <dcterms:created xsi:type="dcterms:W3CDTF">2023-03-27T07:28:00Z</dcterms:created>
  <dcterms:modified xsi:type="dcterms:W3CDTF">2026-08-05T01:26:03Z</dcterms:modified>
</cp:coreProperties>
</file>